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NE, Suite 250, Bainbridge Island, Washington 98110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stockholder meeting of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Banzai</w:t>
      </w:r>
      <w:r>
        <w:rPr>
          <w:rFonts w:ascii="Times New Roman;Times;Serif" w:hAnsi="Times New Roman;Times;Serif"/>
          <w:b w:val="false"/>
          <w:i w:val="false"/>
          <w:caps w:val="false"/>
          <w:smallCaps w:val="false"/>
          <w:sz w:val="20"/>
        </w:rPr>
        <w:t>”) to be held on [   ], 2026, at 9:00 a.m. ET, as a virtual electronic meeting using a Demio video webinar and any adjournment, postponement or other delay thereof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The Meeting will be held virtually via the Internet only with no physical in-person meeting excluding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Technology will be incorporated into the Meeting to increase efficiency and provide for stockholder participation. In addition to on-line attendance, stockholders can hear all portions of the Meeting, submit written questions during the Meeting and listen to live responses to stockholder questions.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go to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is furnished in connection with the solicitation of proxies by the Board for use at the Meeting and at all adjournments and postponements thereof. The Meeting will be held [   ], 2026, at 9:00 a.m. ET, as a virtual electronic meeting using a Demio video webinar,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
        <w:gridCol w:w="9437"/>
      </w:tblGrid>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Second Amended and Restated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to increase the number of authorized shares that we may issue from 350,000,000 total shares to up to 850,000,000 total shares, consisting of up to 750,000,000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with such numbers to be determined at the Board’s discretion, and 25,000,000 shares of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75,000,000 shares of preferred stock, par value $0.0001 per share (the “</w:t>
            </w:r>
            <w:r>
              <w:rPr>
                <w:rFonts w:ascii="Times New Roman;Times;Serif" w:hAnsi="Times New Roman;Times;Serif"/>
                <w:b/>
                <w:i w:val="false"/>
                <w:caps w:val="false"/>
                <w:smallCaps w:val="false"/>
                <w:sz w:val="20"/>
              </w:rPr>
              <w:t>Authorized Share Increase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5635(d), the potential issuance of shares of our Class A common stock in a potential financing as described in the Proxy Statement (the “</w:t>
            </w:r>
            <w:r>
              <w:rPr>
                <w:rFonts w:ascii="Times New Roman;Times;Serif" w:hAnsi="Times New Roman;Times;Serif"/>
                <w:b/>
                <w:i w:val="false"/>
                <w:caps w:val="false"/>
                <w:smallCaps w:val="false"/>
                <w:sz w:val="20"/>
              </w:rPr>
              <w:t>Potential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Public Offering Issuance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5635(d), the issuance of shares of Class A common stock upon conversion of the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upon exercise of the common warrants (the “</w:t>
            </w:r>
            <w:r>
              <w:rPr>
                <w:rFonts w:ascii="Times New Roman;Times;Serif" w:hAnsi="Times New Roman;Times;Serif"/>
                <w:b/>
                <w:i w:val="false"/>
                <w:caps w:val="false"/>
                <w:smallCaps w:val="false"/>
                <w:sz w:val="20"/>
              </w:rPr>
              <w:t>Common Warrants</w:t>
            </w:r>
            <w:r>
              <w:rPr>
                <w:rFonts w:ascii="Times New Roman;Times;Serif" w:hAnsi="Times New Roman;Times;Serif"/>
                <w:b w:val="false"/>
                <w:i w:val="false"/>
                <w:caps w:val="false"/>
                <w:smallCaps w:val="false"/>
                <w:sz w:val="20"/>
              </w:rPr>
              <w:t>”) issued to Evergreen Capital Management LLC in a private placement, including issuances in excess of the Exchange Cap (as hereinafter defined), and pursuant to certain voluntary adjustments to the conversion price of the Note and the exercise prices of outstanding warrants (the “</w:t>
            </w:r>
            <w:r>
              <w:rPr>
                <w:rFonts w:ascii="Times New Roman;Times;Serif" w:hAnsi="Times New Roman;Times;Serif"/>
                <w:b/>
                <w:i w:val="false"/>
                <w:caps w:val="false"/>
                <w:smallCaps w:val="false"/>
                <w:sz w:val="20"/>
              </w:rPr>
              <w:t>Note/Warrant Stockholder Approval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is not a quorum or there are not sufficient votes to approve any of the foregoing proposals or any adjournment or postponement thereof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fully set forth the proposals and information relevant thereto in the accompanying Proxy Statement, which you are urged to read carefully and in its entirety. For the reasons set forth in the Proxy Statement, our </w:t>
      </w:r>
      <w:r>
        <w:rPr>
          <w:rFonts w:ascii="Times New Roman;Times;Serif" w:hAnsi="Times New Roman;Times;Serif"/>
          <w:b/>
          <w:i w:val="false"/>
          <w:caps w:val="false"/>
          <w:smallCaps w:val="false"/>
          <w:sz w:val="20"/>
        </w:rPr>
        <w:t>BOARD RECOMMENDS A VOTE “FOR” ALL OF THE PROPOSALS.</w:t>
      </w:r>
      <w:r>
        <w:rPr>
          <w:rFonts w:ascii="Times New Roman;Times;Serif" w:hAnsi="Times New Roman;Times;Serif"/>
          <w:b w:val="false"/>
          <w:i w:val="false"/>
          <w:caps w:val="false"/>
          <w:smallCaps w:val="false"/>
          <w:sz w:val="20"/>
        </w:rPr>
        <w:t xml:space="preserve"> Action may be taken on any one or more of the foregoing proposals at the Meeting on the date specified above or at any adjournment or postponement thereof. We do not expect any matters other than those described in the accompanying Proxy Statement to be presented for action at the Meeting.</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our Common Stock, at the close of business on September 28,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will be entitled to notice of, and to vote at, this Meeting and any adjournment or postponement thereof. Each share of Class A common stock entitles the holder thereof to one vote and each share of Class B common stock entitles the holder thereof to ten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important, regardless of the number of shares you own. Due to the virtual nature of the Meeting, you are urged to vote in favor of the proposals by so indicating on the enclosed Proxy and by signing and returning the enclosed Proxy as promptly as possible, before 11:59 p.m. ET on [   ], 2026, whether or not you plan to attend the Meeting virtually. </w:t>
      </w:r>
      <w:r>
        <w:rPr>
          <w:rFonts w:ascii="Times New Roman;Times;Serif" w:hAnsi="Times New Roman;Times;Serif"/>
          <w:b/>
          <w:i w:val="false"/>
          <w:caps w:val="false"/>
          <w:smallCaps w:val="false"/>
          <w:sz w:val="20"/>
        </w:rPr>
        <w:t xml:space="preserve">The enclosed Proxy is solicited by the Board. </w:t>
      </w:r>
      <w:r>
        <w:rPr>
          <w:rFonts w:ascii="Times New Roman;Times;Serif" w:hAnsi="Times New Roman;Times;Serif"/>
          <w:b w:val="false"/>
          <w:i w:val="false"/>
          <w:caps w:val="false"/>
          <w:smallCaps w:val="false"/>
          <w:sz w:val="20"/>
        </w:rPr>
        <w:t>Any stockholder giving a Proxy may revoke it prior to the time it is voted by notifying the Secretary, in writing, to that effect, by filing with him/her a later dated Proxy. You will not be able to vote at the Meeting; therefore, it is strongly recommended that you complete the enclosed proxy card before 11:59 p.m. ET on [   ], 2026, to ensure that your shares will be represented at this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stockholders of record entitled to vote at this Meeting will be available ten days before this Meeting at the principal executive office of the Company for inspection by stockholders during ordinary business hours for any purpose relevant to this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Whether or not you plan to attend the Meeting, we urge you to read this notice carefully and to vote your shares. Your vote is very important. </w:t>
      </w:r>
      <w:r>
        <w:rPr>
          <w:rFonts w:ascii="Times New Roman;Times;Serif" w:hAnsi="Times New Roman;Times;Serif"/>
          <w:b w:val="false"/>
          <w:i w:val="false"/>
          <w:caps w:val="false"/>
          <w:smallCaps w:val="false"/>
          <w:sz w:val="20"/>
        </w:rPr>
        <w:t>If you are a registered stockholder,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Meeting and at any adjournment or postponement thereof. If you sign, date, and return your proxy card without indicating how you wish to vote, your proxy will be voted FOR the Authorized Share Increase Proposal, the Potential Public Offering Issuance Proposal, the Note/Warrant Stockholder Approval Proposal, and the Adjournment Proposal being considered at the Meeting and at any adjournment or postponement thereof. If there are insufficient votes for a quorum or to approve the proposals at the time of the Meeting, the Meeting may be adjourned.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all of our stockholders as we look forward to what we believe will be an exciting future for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strongly encourage you to vote by proxy as described in the Proxy Statement so that your vote can be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the enclosed Proxy Statement are first being mailed to stockholders on or about [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review carefully the information contained in the enclosed Proxy Statement prior to deciding how to vote your shares.</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Joseph Davy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5,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RETURN YOUR PROXY CARD WITHOUT AN INDICATION OF HOW YOU WISH TO VOTE, YOUR SHARES WILL BE VOTED “FOR” EACH OF THE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Notice Regarding the Availability of Proxy Materials</w:t>
        <w:br/>
        <w:t>for the Meeting to Be Held at 9:00 a.m. ET, on</w:t>
        <w:br/>
        <w: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the Meeting and Proxy Statement are available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045"/>
        <w:gridCol w:w="60"/>
        <w:gridCol w:w="455"/>
      </w:tblGrid>
      <w:tr>
        <w:trPr/>
        <w:tc>
          <w:tcPr>
            <w:tcW w:w="80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45" w:type="dxa"/>
            <w:tcBorders/>
            <w:shd w:fill="CCEEFF" w:val="clear"/>
            <w:vAlign w:val="center"/>
          </w:tcPr>
          <w:p>
            <w:pPr>
              <w:pStyle w:val="TableContents"/>
              <w:bidi w:val="0"/>
              <w:spacing w:before="0" w:after="283"/>
              <w:jc w:val="both"/>
              <w:rPr/>
            </w:pPr>
            <w:hyperlink w:anchor="SSS_001">
              <w:r>
                <w:rPr>
                  <w:rStyle w:val="InternetLink"/>
                  <w:rFonts w:ascii="Times New Roman;Times;Serif" w:hAnsi="Times New Roman;Times;Serif"/>
                  <w:b/>
                  <w:i w:val="false"/>
                  <w:caps w:val="false"/>
                  <w:smallCaps w:val="false"/>
                  <w:sz w:val="20"/>
                </w:rPr>
                <w:t>QUESTIONS AND ANSWERS ABOUT THESE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FFFFFF" w:val="clear"/>
            <w:vAlign w:val="center"/>
          </w:tcPr>
          <w:p>
            <w:pPr>
              <w:pStyle w:val="TableContents"/>
              <w:bidi w:val="0"/>
              <w:spacing w:before="0" w:after="283"/>
              <w:jc w:val="both"/>
              <w:rPr/>
            </w:pPr>
            <w:hyperlink w:anchor="SSS_002">
              <w:r>
                <w:rPr>
                  <w:rStyle w:val="InternetLink"/>
                  <w:rFonts w:ascii="Times New Roman;Times;Serif" w:hAnsi="Times New Roman;Times;Serif"/>
                  <w:b w:val="false"/>
                  <w:i w:val="false"/>
                  <w:caps w:val="false"/>
                  <w:smallCaps w:val="false"/>
                  <w:sz w:val="20"/>
                </w:rPr>
                <w:t>Why am I receiving this Proxy Statement?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CCEEFF" w:val="clear"/>
            <w:vAlign w:val="center"/>
          </w:tcPr>
          <w:p>
            <w:pPr>
              <w:pStyle w:val="TableContents"/>
              <w:bidi w:val="0"/>
              <w:spacing w:before="0" w:after="283"/>
              <w:jc w:val="both"/>
              <w:rPr/>
            </w:pPr>
            <w:hyperlink w:anchor="SSS_003">
              <w:r>
                <w:rPr>
                  <w:rStyle w:val="InternetLink"/>
                  <w:rFonts w:ascii="Times New Roman;Times;Serif" w:hAnsi="Times New Roman;Times;Serif"/>
                  <w:b w:val="false"/>
                  <w:i w:val="false"/>
                  <w:caps w:val="false"/>
                  <w:smallCaps w:val="false"/>
                  <w:sz w:val="20"/>
                </w:rPr>
                <w:t>Record Date and Voting Power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SSS_004">
              <w:r>
                <w:rPr>
                  <w:rStyle w:val="InternetLink"/>
                  <w:rFonts w:ascii="Times New Roman;Times;Serif" w:hAnsi="Times New Roman;Times;Serif"/>
                  <w:b w:val="false"/>
                  <w:i w:val="false"/>
                  <w:caps w:val="false"/>
                  <w:smallCaps w:val="false"/>
                  <w:sz w:val="20"/>
                </w:rPr>
                <w:t>Quorum</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CCEEFF" w:val="clear"/>
            <w:vAlign w:val="center"/>
          </w:tcPr>
          <w:p>
            <w:pPr>
              <w:pStyle w:val="TableContents"/>
              <w:bidi w:val="0"/>
              <w:spacing w:before="0" w:after="283"/>
              <w:jc w:val="both"/>
              <w:rPr/>
            </w:pPr>
            <w:hyperlink w:anchor="SSS_005">
              <w:r>
                <w:rPr>
                  <w:rStyle w:val="InternetLink"/>
                  <w:rFonts w:ascii="Times New Roman;Times;Serif" w:hAnsi="Times New Roman;Times;Serif"/>
                  <w:b w:val="false"/>
                  <w:i w:val="false"/>
                  <w:caps w:val="false"/>
                  <w:smallCaps w:val="false"/>
                  <w:sz w:val="20"/>
                </w:rPr>
                <w:t>What stockholder vote is required for the approval of each proposal at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SSS_006">
              <w:r>
                <w:rPr>
                  <w:rStyle w:val="InternetLink"/>
                  <w:rFonts w:ascii="Times New Roman;Times;Serif" w:hAnsi="Times New Roman;Times;Serif"/>
                  <w:b w:val="false"/>
                  <w:i w:val="false"/>
                  <w:caps w:val="false"/>
                  <w:smallCaps w:val="false"/>
                  <w:sz w:val="20"/>
                </w:rPr>
                <w:t>How does the Board recommend that I vote?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SSS_007">
              <w:r>
                <w:rPr>
                  <w:rStyle w:val="InternetLink"/>
                  <w:rFonts w:ascii="Times New Roman;Times;Serif" w:hAnsi="Times New Roman;Times;Serif"/>
                  <w:b w:val="false"/>
                  <w:i w:val="false"/>
                  <w:caps w:val="false"/>
                  <w:smallCaps w:val="false"/>
                  <w:sz w:val="20"/>
                </w:rPr>
                <w:t>What is the proxy card?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FFFFFF" w:val="clear"/>
            <w:vAlign w:val="center"/>
          </w:tcPr>
          <w:p>
            <w:pPr>
              <w:pStyle w:val="TableContents"/>
              <w:bidi w:val="0"/>
              <w:spacing w:before="0" w:after="283"/>
              <w:jc w:val="both"/>
              <w:rPr/>
            </w:pPr>
            <w:hyperlink w:anchor="SSS_008">
              <w:r>
                <w:rPr>
                  <w:rStyle w:val="InternetLink"/>
                  <w:rFonts w:ascii="Times New Roman;Times;Serif" w:hAnsi="Times New Roman;Times;Serif"/>
                  <w:b w:val="false"/>
                  <w:i w:val="false"/>
                  <w:caps w:val="false"/>
                  <w:smallCaps w:val="false"/>
                  <w:sz w:val="20"/>
                </w:rPr>
                <w:t>What is the difference between holding shares as a stockholder of record and as a beneficial owner?</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SSS_009">
              <w:r>
                <w:rPr>
                  <w:rStyle w:val="InternetLink"/>
                  <w:rFonts w:ascii="Times New Roman;Times;Serif" w:hAnsi="Times New Roman;Times;Serif"/>
                  <w:b w:val="false"/>
                  <w:i w:val="false"/>
                  <w:caps w:val="false"/>
                  <w:smallCaps w:val="false"/>
                  <w:sz w:val="20"/>
                </w:rPr>
                <w:t>How do I vote?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SSS_010">
              <w:r>
                <w:rPr>
                  <w:rStyle w:val="InternetLink"/>
                  <w:rFonts w:ascii="Times New Roman;Times;Serif" w:hAnsi="Times New Roman;Times;Serif"/>
                  <w:b w:val="false"/>
                  <w:i w:val="false"/>
                  <w:caps w:val="false"/>
                  <w:smallCaps w:val="false"/>
                  <w:sz w:val="20"/>
                </w:rPr>
                <w:t>If I plan on attending the Meeting, should I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CCEEFF" w:val="clear"/>
            <w:vAlign w:val="center"/>
          </w:tcPr>
          <w:p>
            <w:pPr>
              <w:pStyle w:val="TableContents"/>
              <w:bidi w:val="0"/>
              <w:spacing w:before="0" w:after="283"/>
              <w:jc w:val="both"/>
              <w:rPr/>
            </w:pPr>
            <w:hyperlink w:anchor="SSS_011">
              <w:r>
                <w:rPr>
                  <w:rStyle w:val="InternetLink"/>
                  <w:rFonts w:ascii="Times New Roman;Times;Serif" w:hAnsi="Times New Roman;Times;Serif"/>
                  <w:b w:val="false"/>
                  <w:i w:val="false"/>
                  <w:caps w:val="false"/>
                  <w:smallCaps w:val="false"/>
                  <w:sz w:val="20"/>
                </w:rPr>
                <w:t>May I change my mind after I return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SSS_012">
              <w:r>
                <w:rPr>
                  <w:rStyle w:val="InternetLink"/>
                  <w:rFonts w:ascii="Times New Roman;Times;Serif" w:hAnsi="Times New Roman;Times;Serif"/>
                  <w:b w:val="false"/>
                  <w:i w:val="false"/>
                  <w:caps w:val="false"/>
                  <w:smallCaps w:val="false"/>
                  <w:sz w:val="20"/>
                </w:rPr>
                <w:t>What does it mean if I receive more than one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SSS_013">
              <w:r>
                <w:rPr>
                  <w:rStyle w:val="InternetLink"/>
                  <w:rFonts w:ascii="Times New Roman;Times;Serif" w:hAnsi="Times New Roman;Times;Serif"/>
                  <w:b w:val="false"/>
                  <w:i w:val="false"/>
                  <w:caps w:val="false"/>
                  <w:smallCaps w:val="false"/>
                  <w:sz w:val="20"/>
                </w:rPr>
                <w:t>What happens if I do not indicate how to vote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SSS_014">
              <w:r>
                <w:rPr>
                  <w:rStyle w:val="InternetLink"/>
                  <w:rFonts w:ascii="Times New Roman;Times;Serif" w:hAnsi="Times New Roman;Times;Serif"/>
                  <w:b w:val="false"/>
                  <w:i w:val="false"/>
                  <w:caps w:val="false"/>
                  <w:smallCaps w:val="false"/>
                  <w:sz w:val="20"/>
                </w:rPr>
                <w:t>Will my shares be voted if I do not sign and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SSS_015">
              <w:r>
                <w:rPr>
                  <w:rStyle w:val="InternetLink"/>
                  <w:rFonts w:ascii="Times New Roman;Times;Serif" w:hAnsi="Times New Roman;Times;Serif"/>
                  <w:b w:val="false"/>
                  <w:i w:val="false"/>
                  <w:caps w:val="false"/>
                  <w:smallCaps w:val="false"/>
                  <w:sz w:val="20"/>
                </w:rPr>
                <w:t>Is my vote kept confidential?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SSS_016">
              <w:r>
                <w:rPr>
                  <w:rStyle w:val="InternetLink"/>
                  <w:rFonts w:ascii="Times New Roman;Times;Serif" w:hAnsi="Times New Roman;Times;Serif"/>
                  <w:b w:val="false"/>
                  <w:i w:val="false"/>
                  <w:caps w:val="false"/>
                  <w:smallCaps w:val="false"/>
                  <w:sz w:val="20"/>
                </w:rPr>
                <w:t>Where do I find the voting results of this Meeting?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SSS_017">
              <w:r>
                <w:rPr>
                  <w:rStyle w:val="InternetLink"/>
                  <w:rFonts w:ascii="Times New Roman;Times;Serif" w:hAnsi="Times New Roman;Times;Serif"/>
                  <w:b w:val="false"/>
                  <w:i w:val="false"/>
                  <w:caps w:val="false"/>
                  <w:smallCaps w:val="false"/>
                  <w:sz w:val="20"/>
                </w:rPr>
                <w:t>Where Can I Get a Copy of the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SSS_018">
              <w:r>
                <w:rPr>
                  <w:rStyle w:val="InternetLink"/>
                  <w:rFonts w:ascii="Times New Roman;Times;Serif" w:hAnsi="Times New Roman;Times;Serif"/>
                  <w:b w:val="false"/>
                  <w:i w:val="false"/>
                  <w:caps w:val="false"/>
                  <w:smallCaps w:val="false"/>
                  <w:sz w:val="20"/>
                </w:rPr>
                <w:t>Proxy Solicitation Costs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SSS_019">
              <w:r>
                <w:rPr>
                  <w:rStyle w:val="InternetLink"/>
                  <w:rFonts w:ascii="Times New Roman;Times;Serif" w:hAnsi="Times New Roman;Times;Serif"/>
                  <w:b w:val="false"/>
                  <w:i w:val="false"/>
                  <w:caps w:val="false"/>
                  <w:smallCaps w:val="false"/>
                  <w:sz w:val="20"/>
                </w:rPr>
                <w:t>No Right of Appraisal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SSS_040">
              <w:r>
                <w:rPr>
                  <w:rStyle w:val="InternetLink"/>
                  <w:rFonts w:ascii="Times New Roman;Times;Serif" w:hAnsi="Times New Roman;Times;Serif"/>
                  <w:b w:val="false"/>
                  <w:i w:val="false"/>
                  <w:caps w:val="false"/>
                  <w:smallCaps w:val="false"/>
                  <w:sz w:val="20"/>
                </w:rPr>
                <w:t>Who can answer my questions?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SSS_020">
              <w:r>
                <w:rPr>
                  <w:rStyle w:val="InternetLink"/>
                  <w:rFonts w:ascii="Times New Roman;Times;Serif" w:hAnsi="Times New Roman;Times;Serif"/>
                  <w:b w:val="false"/>
                  <w:i w:val="false"/>
                  <w:caps w:val="false"/>
                  <w:smallCaps w:val="false"/>
                  <w:sz w:val="20"/>
                </w:rPr>
                <w:t>Principal Offices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SS_021">
              <w:r>
                <w:rPr>
                  <w:rStyle w:val="InternetLink"/>
                  <w:rFonts w:ascii="Times New Roman;Times;Serif" w:hAnsi="Times New Roman;Times;Serif"/>
                  <w:b/>
                  <w:i w:val="false"/>
                  <w:caps w:val="false"/>
                  <w:smallCaps w:val="false"/>
                  <w:sz w:val="20"/>
                </w:rPr>
                <w:t>PROPOSAL 1 — AUTHORIZED SHARE INCREASE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045" w:type="dxa"/>
            <w:tcBorders/>
            <w:shd w:fill="FFFFFF" w:val="clear"/>
            <w:vAlign w:val="center"/>
          </w:tcPr>
          <w:p>
            <w:pPr>
              <w:pStyle w:val="TableContents"/>
              <w:bidi w:val="0"/>
              <w:spacing w:before="0" w:after="283"/>
              <w:jc w:val="both"/>
              <w:rPr/>
            </w:pPr>
            <w:hyperlink w:anchor="SSS_022">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45" w:type="dxa"/>
            <w:tcBorders/>
            <w:shd w:fill="CCEEFF" w:val="clear"/>
            <w:vAlign w:val="center"/>
          </w:tcPr>
          <w:p>
            <w:pPr>
              <w:pStyle w:val="TableContents"/>
              <w:bidi w:val="0"/>
              <w:spacing w:before="0" w:after="283"/>
              <w:jc w:val="both"/>
              <w:rPr/>
            </w:pPr>
            <w:hyperlink w:anchor="SSS_023">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SS_024">
              <w:r>
                <w:rPr>
                  <w:rStyle w:val="InternetLink"/>
                  <w:rFonts w:ascii="Times New Roman;Times;Serif" w:hAnsi="Times New Roman;Times;Serif"/>
                  <w:b/>
                  <w:i w:val="false"/>
                  <w:caps w:val="false"/>
                  <w:smallCaps w:val="false"/>
                  <w:sz w:val="20"/>
                </w:rPr>
                <w:t>PROPOSAL 2 — POTENTIAL PUBLIC OFFERING ISSUANCE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FFFFFF" w:val="clear"/>
            <w:vAlign w:val="center"/>
          </w:tcPr>
          <w:p>
            <w:pPr>
              <w:pStyle w:val="TableContents"/>
              <w:bidi w:val="0"/>
              <w:spacing w:before="0" w:after="283"/>
              <w:jc w:val="both"/>
              <w:rPr/>
            </w:pPr>
            <w:hyperlink w:anchor="gg_001">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CCEEFF" w:val="clear"/>
            <w:vAlign w:val="center"/>
          </w:tcPr>
          <w:p>
            <w:pPr>
              <w:pStyle w:val="TableContents"/>
              <w:bidi w:val="0"/>
              <w:spacing w:before="0" w:after="283"/>
              <w:jc w:val="both"/>
              <w:rPr/>
            </w:pPr>
            <w:hyperlink w:anchor="gg_002">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SS_027">
              <w:r>
                <w:rPr>
                  <w:rStyle w:val="InternetLink"/>
                  <w:rFonts w:ascii="Times New Roman;Times;Serif" w:hAnsi="Times New Roman;Times;Serif"/>
                  <w:b/>
                  <w:i w:val="false"/>
                  <w:caps w:val="false"/>
                  <w:smallCaps w:val="false"/>
                  <w:sz w:val="20"/>
                </w:rPr>
                <w:t>PROPOSAL 3 — NOTE/WARRANT STOCKHOLDER APPROVAL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FFFFFF" w:val="clear"/>
            <w:vAlign w:val="center"/>
          </w:tcPr>
          <w:p>
            <w:pPr>
              <w:pStyle w:val="TableContents"/>
              <w:bidi w:val="0"/>
              <w:spacing w:before="0" w:after="283"/>
              <w:jc w:val="both"/>
              <w:rPr/>
            </w:pPr>
            <w:hyperlink w:anchor="SSS_028">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8045" w:type="dxa"/>
            <w:tcBorders/>
            <w:shd w:fill="CCEEFF" w:val="clear"/>
            <w:vAlign w:val="center"/>
          </w:tcPr>
          <w:p>
            <w:pPr>
              <w:pStyle w:val="TableContents"/>
              <w:bidi w:val="0"/>
              <w:spacing w:before="0" w:after="283"/>
              <w:jc w:val="both"/>
              <w:rPr/>
            </w:pPr>
            <w:hyperlink w:anchor="SSS_029">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SS_030">
              <w:r>
                <w:rPr>
                  <w:rStyle w:val="InternetLink"/>
                  <w:rFonts w:ascii="Times New Roman;Times;Serif" w:hAnsi="Times New Roman;Times;Serif"/>
                  <w:b/>
                  <w:i w:val="false"/>
                  <w:caps w:val="false"/>
                  <w:smallCaps w:val="false"/>
                  <w:sz w:val="20"/>
                </w:rPr>
                <w:t>PROPOSAL 4 — ADJOURNMENT OF THE SPECIAL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045" w:type="dxa"/>
            <w:tcBorders/>
            <w:shd w:fill="FFFFFF" w:val="clear"/>
            <w:vAlign w:val="center"/>
          </w:tcPr>
          <w:p>
            <w:pPr>
              <w:pStyle w:val="TableContents"/>
              <w:bidi w:val="0"/>
              <w:spacing w:before="0" w:after="283"/>
              <w:jc w:val="both"/>
              <w:rPr/>
            </w:pPr>
            <w:hyperlink w:anchor="SSS_031">
              <w:r>
                <w:rPr>
                  <w:rStyle w:val="InternetLink"/>
                  <w:rFonts w:ascii="Times New Roman;Times;Serif" w:hAnsi="Times New Roman;Times;Serif"/>
                  <w:b w:val="false"/>
                  <w:i w:val="false"/>
                  <w:caps w:val="false"/>
                  <w:smallCaps w:val="false"/>
                  <w:sz w:val="20"/>
                </w:rPr>
                <w:t>Purpose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045" w:type="dxa"/>
            <w:tcBorders/>
            <w:shd w:fill="CCEEFF" w:val="clear"/>
            <w:vAlign w:val="center"/>
          </w:tcPr>
          <w:p>
            <w:pPr>
              <w:pStyle w:val="TableContents"/>
              <w:bidi w:val="0"/>
              <w:spacing w:before="0" w:after="283"/>
              <w:jc w:val="both"/>
              <w:rPr/>
            </w:pPr>
            <w:hyperlink w:anchor="SSS_032">
              <w:r>
                <w:rPr>
                  <w:rStyle w:val="InternetLink"/>
                  <w:rFonts w:ascii="Times New Roman;Times;Serif" w:hAnsi="Times New Roman;Times;Serif"/>
                  <w:b w:val="false"/>
                  <w:i w:val="false"/>
                  <w:caps w:val="false"/>
                  <w:smallCaps w:val="false"/>
                  <w:sz w:val="20"/>
                </w:rPr>
                <w:t>Vote Required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045" w:type="dxa"/>
            <w:tcBorders/>
            <w:shd w:fill="FFFFFF" w:val="clear"/>
            <w:vAlign w:val="center"/>
          </w:tcPr>
          <w:p>
            <w:pPr>
              <w:pStyle w:val="TableContents"/>
              <w:bidi w:val="0"/>
              <w:spacing w:before="0" w:after="283"/>
              <w:jc w:val="both"/>
              <w:rPr/>
            </w:pPr>
            <w:hyperlink w:anchor="SSS_033">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pPr>
            <w:hyperlink w:anchor="SSS_035">
              <w:r>
                <w:rPr>
                  <w:rStyle w:val="InternetLink"/>
                  <w:rFonts w:ascii="Times New Roman;Times;Serif" w:hAnsi="Times New Roman;Times;Serif"/>
                  <w:b/>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045" w:type="dxa"/>
            <w:tcBorders/>
            <w:shd w:fill="CCEEFF" w:val="clear"/>
            <w:vAlign w:val="center"/>
          </w:tcPr>
          <w:p>
            <w:pPr>
              <w:pStyle w:val="TableContents"/>
              <w:bidi w:val="0"/>
              <w:spacing w:before="0" w:after="283"/>
              <w:jc w:val="both"/>
              <w:rPr/>
            </w:pPr>
            <w:hyperlink w:anchor="SSS_036">
              <w:r>
                <w:rPr>
                  <w:rStyle w:val="InternetLink"/>
                  <w:rFonts w:ascii="Times New Roman;Times;Serif" w:hAnsi="Times New Roman;Times;Serif"/>
                  <w:b w:val="false"/>
                  <w:i w:val="false"/>
                  <w:caps w:val="false"/>
                  <w:smallCaps w:val="false"/>
                  <w:sz w:val="20"/>
                </w:rPr>
                <w:t>Deadline for Submission of Stockholder Proposals for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045" w:type="dxa"/>
            <w:tcBorders/>
            <w:shd w:fill="FFFFFF" w:val="clear"/>
            <w:vAlign w:val="center"/>
          </w:tcPr>
          <w:p>
            <w:pPr>
              <w:pStyle w:val="TableContents"/>
              <w:bidi w:val="0"/>
              <w:spacing w:before="0" w:after="283"/>
              <w:jc w:val="both"/>
              <w:rPr/>
            </w:pPr>
            <w:hyperlink w:anchor="SSS_037">
              <w:r>
                <w:rPr>
                  <w:rStyle w:val="InternetLink"/>
                  <w:rFonts w:ascii="Times New Roman;Times;Serif" w:hAnsi="Times New Roman;Times;Serif"/>
                  <w:b w:val="false"/>
                  <w:i w:val="false"/>
                  <w:caps w:val="false"/>
                  <w:smallCaps w:val="false"/>
                  <w:sz w:val="20"/>
                </w:rPr>
                <w:t>Proxy Solicitation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045" w:type="dxa"/>
            <w:tcBorders/>
            <w:shd w:fill="CCEEFF" w:val="clear"/>
            <w:vAlign w:val="center"/>
          </w:tcPr>
          <w:p>
            <w:pPr>
              <w:pStyle w:val="TableContents"/>
              <w:bidi w:val="0"/>
              <w:spacing w:before="0" w:after="283"/>
              <w:jc w:val="both"/>
              <w:rPr/>
            </w:pPr>
            <w:hyperlink w:anchor="SSS_038">
              <w:r>
                <w:rPr>
                  <w:rStyle w:val="InternetLink"/>
                  <w:rFonts w:ascii="Times New Roman;Times;Serif" w:hAnsi="Times New Roman;Times;Serif"/>
                  <w:b w:val="false"/>
                  <w:i w:val="false"/>
                  <w:caps w:val="false"/>
                  <w:smallCaps w:val="false"/>
                  <w:sz w:val="20"/>
                </w:rPr>
                <w:t>Delivery of Proxy Materials to Households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045" w:type="dxa"/>
            <w:tcBorders/>
            <w:shd w:fill="FFFFFF" w:val="clear"/>
            <w:vAlign w:val="center"/>
          </w:tcPr>
          <w:p>
            <w:pPr>
              <w:pStyle w:val="TableContents"/>
              <w:bidi w:val="0"/>
              <w:spacing w:before="0" w:after="283"/>
              <w:jc w:val="both"/>
              <w:rPr/>
            </w:pPr>
            <w:hyperlink w:anchor="SSS_039">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SS_041">
              <w:r>
                <w:rPr>
                  <w:rStyle w:val="InternetLink"/>
                  <w:rFonts w:ascii="Times New Roman;Times;Serif" w:hAnsi="Times New Roman;Times;Serif"/>
                  <w:b w:val="false"/>
                  <w:i w:val="false"/>
                  <w:caps w:val="false"/>
                  <w:smallCaps w:val="false"/>
                  <w:sz w:val="20"/>
                </w:rPr>
                <w:t>ANNEX A Form of Proxy Card to be Mailed to Stockholders of Banzai International,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8045" w:type="dxa"/>
            <w:tcBorders/>
            <w:shd w:fill="FFFFFF" w:val="clear"/>
            <w:vAlign w:val="center"/>
          </w:tcPr>
          <w:p>
            <w:pPr>
              <w:pStyle w:val="TableContents"/>
              <w:bidi w:val="0"/>
              <w:spacing w:before="0" w:after="283"/>
              <w:jc w:val="both"/>
              <w:rPr/>
            </w:pPr>
            <w:hyperlink w:anchor="SSS_042">
              <w:r>
                <w:rPr>
                  <w:rStyle w:val="InternetLink"/>
                  <w:rFonts w:ascii="Times New Roman;Times;Serif" w:hAnsi="Times New Roman;Times;Serif"/>
                  <w:b w:val="false"/>
                  <w:i w:val="false"/>
                  <w:caps w:val="false"/>
                  <w:smallCaps w:val="false"/>
                  <w:sz w:val="20"/>
                </w:rPr>
                <w:t>ANNEX B Form of Certificate of Amendment (Authorized Share Increase Proposal)</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bl>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b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SPECIAL MEETING OF STOCKHOLDERS</w:t>
        <w:br/>
        <w:t>to be held on [   ], 2026, at 9:00 a.m. 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S_001"/>
      <w:bookmarkEnd w:id="2"/>
      <w:r>
        <w:rPr>
          <w:rFonts w:ascii="Times New Roman;Times;Serif" w:hAnsi="Times New Roman;Times;Serif"/>
          <w:b/>
          <w:i w:val="false"/>
          <w:caps w:val="false"/>
          <w:smallCaps w:val="false"/>
          <w:sz w:val="20"/>
        </w:rPr>
        <w:t>QUESTIONS AND ANSWERS ABOUT THESE PROXY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 w:name="SSS_002"/>
      <w:bookmarkEnd w:id="3"/>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provides some details about the proposals on which our Board would like you, as a stockholder, to vote at the Meeting, which will take place on [  ], 2026, at 9:00 a.m. ET via the Demio link below, and at any adjournment or postponement thereof. The Company has decided to hold the Meeting as a virtual electronic meeting using Demio video webinar. The Meeting will be held virtually via the Internet with no physical in-person meeting except the Board. In addition to on-line attendance, stockholders can hear all portions of the Meeting, submit written questions during the Meeting and listen to live responses to stockholder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via Demio, go to the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recommend you log in at least 15 minutes before the Meeting to ensure you are logged in when the Meeting starts.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the following proposals: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Second Amended and Restated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to increase the number of authorized shares from 350,000,000 shares to up to 850,000,000 total shares, consisting of up to 750,000,000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with such numbers to be determined at the Board’s discretion, and 25,000,000 shares of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75,000,000 shares of preferred stock, par value $0.0001 per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5635(d), the potential issuance of shares of our Class A common stock in a potential financing as described in the Proxy Statement;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5635(d), the potential issuance of shares of our Class A common stock in a potential financing;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are not sufficient votes to approve the proposals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also gives you information on the proposal so that you can make an informed decision. You should read it carefully. Your vote is important. You are encouraged to submit your proxy card as soon as possible after carefully reviewing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Banzai International, Inc. as the “Company”,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SSS_003"/>
      <w:bookmarkEnd w:id="4"/>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fixed the close of business on September 28, 2026 as the Record Date for the determination of the outstanding shares of Common Stock entitled to notice of, and to vote on, the matters presented at this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4,359,146 shares of Class A common stock and 149,821 shares of Class B common stock outstanding. Each share of Class A common stock entitles the holder thereof to one vote. Each share of Class B common stock entitles the holder thereof to ten votes on the applicable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SSS_004"/>
      <w:bookmarkEnd w:id="5"/>
      <w:r>
        <w:rPr>
          <w:rFonts w:ascii="Times New Roman;Times;Serif" w:hAnsi="Times New Roman;Times;Serif"/>
          <w:b/>
          <w:i w:val="false"/>
          <w:caps w:val="false"/>
          <w:smallCaps w:val="false"/>
          <w:sz w:val="20"/>
        </w:rPr>
        <w:t>Quorum and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of stockholders is necessary to hold a valid meeting. The presence by remote communication or by proxy of the holders of 33 and 1/3 percent of the voting power of the then-outstanding shares of capital stock entitled to vote constitutes a quorum. Abstentions and broker non-votes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shares held by brokers on behalf of their customers, which may not be voted on certain matters because the brokers have not received specific voting instructions from their customers with respect to such matters) will be counted solely for the purpose of determining whether a quorum is present at the Meeting and at any adjournment or postponement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will have the same effect as votes “AGAINST” the proposals. Broker non-votes will be considered as represented for purposes of determining a quorum but generally will not be considered as entitled to vote with respect to a particular proposal. Broker non-votes are not counted for purposes of determining the number of votes cast with respect to a particular proposal. Thus, a broker non-vote will make a quorum more readily obtainable, but the broker non-vote will not otherwise affect the outcome of the vote on a proposal that requires the affirmative vote of a majority of the shares present and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Meeting, the Chairman of the Meeting has authority under the Company’s Bylaws to adjourn the Meeting; the vote of a majority of the voting power of shares present in person, by remote communication, if applicable, or represented by proxy at the Meeting, though less than a quorum may also adjourn the Meeting under the Bylaws. Because approval of the adjournment requires the affirmative vote of a majority of the voting power of shares present or represented by proxy at the Meeting and entitled to vote on the matter, whether or not a quorum is present, abstentions will have the same effect as votes “AGAINST” the adjournment, and broker non-votes will have no effect on the adjournment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SSS_005"/>
      <w:bookmarkEnd w:id="6"/>
      <w:r>
        <w:rPr>
          <w:rFonts w:ascii="Times New Roman;Times;Serif" w:hAnsi="Times New Roman;Times;Serif"/>
          <w:b/>
          <w:i w:val="false"/>
          <w:caps w:val="false"/>
          <w:smallCaps w:val="false"/>
          <w:sz w:val="20"/>
        </w:rPr>
        <w:t>What stockholder vote is required for the approval of each proposal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vote requirements for the approval of the proposals at the Meeting and at any adjournment or postponement thereof: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 Increase Proposal:</w:t>
            </w:r>
            <w:r>
              <w:rPr>
                <w:rFonts w:ascii="Times New Roman;Times;Serif" w:hAnsi="Times New Roman;Times;Serif"/>
                <w:b w:val="false"/>
                <w:i w:val="false"/>
                <w:caps w:val="false"/>
                <w:smallCaps w:val="false"/>
                <w:sz w:val="20"/>
              </w:rPr>
              <w:t xml:space="preserve">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Public Offering Issuance Proposal: </w:t>
            </w:r>
            <w:r>
              <w:rPr>
                <w:rFonts w:ascii="Times New Roman;Times;Serif" w:hAnsi="Times New Roman;Times;Serif"/>
                <w:b w:val="false"/>
                <w:i w:val="false"/>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Note/Warrant Stockholder Approval Proposal: </w:t>
            </w:r>
            <w:r>
              <w:rPr>
                <w:rFonts w:ascii="Times New Roman;Times;Serif" w:hAnsi="Times New Roman;Times;Serif"/>
                <w:b w:val="false"/>
                <w:i w:val="false"/>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 To the extent required by Nasdaq rules, shares issued pursuant to the Transaction Documents (as hereinafter defined) before the Note/Warrant Stockholder Approval is obtained will not be counted as votes in favor of this proposal.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Adjournment Proposal</w:t>
            </w:r>
            <w:r>
              <w:rPr>
                <w:rFonts w:ascii="Times New Roman;Times;Serif" w:hAnsi="Times New Roman;Times;Serif"/>
                <w:b w:val="false"/>
                <w:i w:val="false"/>
                <w:caps w:val="false"/>
                <w:smallCaps w:val="false"/>
                <w:sz w:val="20"/>
              </w:rPr>
              <w:t>: The affirmative vote of a majority of the voting power of shares present by remote communication or represented by proxy at the Meeting (and at any adjournment or postponement thereof), though less than a quorum is required.</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vote may be taken on one or more of the proposals in this Proxy Statement prior to an adjournment of the Meeting if there are sufficient votes for approval of such proposal(s); any such vote will be final, even if the Meeting is adjourned.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SSS_006"/>
      <w:bookmarkEnd w:id="7"/>
      <w:r>
        <w:rPr>
          <w:rFonts w:ascii="Times New Roman;Times;Serif" w:hAnsi="Times New Roman;Times;Serif"/>
          <w:b/>
          <w:i w:val="false"/>
          <w:caps w:val="false"/>
          <w:smallCaps w:val="false"/>
          <w:sz w:val="20"/>
        </w:rPr>
        <w:t>How does the Board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that stockholders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SSS_007"/>
      <w:bookmarkEnd w:id="8"/>
      <w:r>
        <w:rPr>
          <w:rFonts w:ascii="Times New Roman;Times;Serif" w:hAnsi="Times New Roman;Times;Serif"/>
          <w:b/>
          <w:i w:val="false"/>
          <w:caps w:val="false"/>
          <w:smallCaps w:val="false"/>
          <w:sz w:val="20"/>
        </w:rPr>
        <w:t>What is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 enables you to appoint Joseph Davy as your representative at this Meeting. By completing and returning the proxy card, you are authorizing him to vote your shares at this Meeting in accordance with your instructions on the proxy card. This way, your shares will be voted whether or not you attend this Meeting. Even if you plan to attend this Meeting, it is strongly recommended to complete and return your proxy card before 11:59 p.m. ET on [ ], 2026, in case your plans change. If a proposal comes up for vote at this Meeting that is not on the proxy card, the proxies will vote your shares according to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SSS_008"/>
      <w:bookmarkEnd w:id="9"/>
      <w:r>
        <w:rPr>
          <w:rFonts w:ascii="Times New Roman;Times;Serif" w:hAnsi="Times New Roman;Times;Serif"/>
          <w:b/>
          <w:i w:val="false"/>
          <w:caps w:val="false"/>
          <w:smallCaps w:val="false"/>
          <w:sz w:val="20"/>
        </w:rPr>
        <w:t>What is the difference between holding shares as a stockholder of record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Record/Registered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Continental Stock Transfer &amp; Trust Company, you are a “stockholder of record”, and we are sending these proxy materials directly to you. As the stockholder of record, you have the right to direct the voting of your shares by returning the enclosed proxy card to us. Whether or not you plan to attend the Meeting, please complete, date, and sign the enclosed proxy card to ensure that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stockholder of record for purposes of voting at the Meeting. As the beneficial owner, you have the right to direct your broker on how to vote your shares and to attend the Meeting virtually. However, since you are not the stockholder of record, you may not vote these shares directly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SSS_009"/>
      <w:bookmarkEnd w:id="10"/>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of record of the common stock on the Record Date, you may vote in any of the methods described below. Each share of Class A common stock entitles the holder thereof to one vote on the applicable proposals. Each share of Class B common stock entitles the holder thereof to ten votes on the applicable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in one of three ways: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 the Internet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 xml:space="preserve">Vote your shares over the Internet by accessing the proxy online voting website at: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and following the on-screen instructions. You will need the control numbers that appear on your proxy card when you access the web page.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held in the name of a broker, bank, or other nominee: </w:t>
      </w:r>
      <w:r>
        <w:rPr>
          <w:rFonts w:ascii="Times New Roman;Times;Serif" w:hAnsi="Times New Roman;Times;Serif"/>
          <w:b w:val="false"/>
          <w:i w:val="false"/>
          <w:caps w:val="false"/>
          <w:smallCaps w:val="false"/>
          <w:sz w:val="20"/>
        </w:rPr>
        <w:t>Vote your shares over the Internet by following the voting instructions that you receive from such broker, bank, or other nominee.</w:t>
      </w:r>
    </w:p>
    <w:p>
      <w:pPr>
        <w:pStyle w:val="TextBody"/>
        <w:bidi w:val="0"/>
        <w:spacing w:before="0" w:after="0"/>
        <w:ind w:left="36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85"/>
        <w:gridCol w:w="120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Telephone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Vote your shares over the telephone by accessing the telephone voting system toll-free at 1-800-690-6903 in the United States and from foreign countries using any touch-tone telephone and following the telephone voting instructions. The telephone instructions will lead you through the voting process. You will need the Company number, account and control numbers that appear on your proxy card.</w:t>
      </w:r>
    </w:p>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85"/>
        <w:gridCol w:w="72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signing and dating the proxy card(s) and returning the card(s) in the prepaid envelope.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receive your proxy card prior to this Meeting and if you mark your voting instructions on the proxy card, your shares will be voted: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instruct; and</w:t>
            </w:r>
          </w:p>
        </w:tc>
      </w:tr>
      <w:tr>
        <w:trPr/>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the appointed Proxy if a proposal comes up for a vote at this Meeting that is not on the proxy card.</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return a signed card, but do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provide voting instructions, your shares will be voted:</w:t>
      </w:r>
    </w:p>
    <w:p>
      <w:pPr>
        <w:pStyle w:val="TextBody"/>
        <w:bidi w:val="0"/>
        <w:spacing w:before="0" w:after="0"/>
        <w:ind w:left="480"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85"/>
        <w:gridCol w:w="450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Authorized Share Increase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4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Potential Public Offering Issuance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4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Note/Warrant Stockholder Approval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4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Mr. Davy if a proposal comes up for a vote at the Meeting (or at any adjournment or postponement thereof) that is not on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SSS_010"/>
      <w:bookmarkEnd w:id="11"/>
      <w:r>
        <w:rPr>
          <w:rFonts w:ascii="Times New Roman;Times;Serif" w:hAnsi="Times New Roman;Times;Serif"/>
          <w:b/>
          <w:i w:val="false"/>
          <w:caps w:val="false"/>
          <w:smallCaps w:val="false"/>
          <w:sz w:val="20"/>
        </w:rPr>
        <w:t>If I plan on attending the Meeting, should I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Whether or not you plan to attend the Meeting, after carefully reading and considering the information contained in this Proxy Statement, please complete, and sign your proxy card. Then return the proxy card in the pre-addressed, postage-paid envelope provided herewith as soon as possible, but prior to 11:59 p.m. ET on [ ], 2026, so your shares may be represented at the Meeting. </w:t>
      </w:r>
      <w:r>
        <w:rPr>
          <w:rFonts w:ascii="Times New Roman;Times;Serif" w:hAnsi="Times New Roman;Times;Serif"/>
          <w:b/>
          <w:i/>
          <w:caps w:val="false"/>
          <w:smallCaps w:val="false"/>
          <w:sz w:val="20"/>
        </w:rPr>
        <w:t>There will not be any voting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SSS_011"/>
      <w:bookmarkEnd w:id="12"/>
      <w:r>
        <w:rPr>
          <w:rFonts w:ascii="Times New Roman;Times;Serif" w:hAnsi="Times New Roman;Times;Serif"/>
          <w:b/>
          <w:i w:val="false"/>
          <w:caps w:val="false"/>
          <w:smallCaps w:val="false"/>
          <w:sz w:val="20"/>
        </w:rPr>
        <w:t>May I change my mind after I return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may revoke your proxy and change your vote at any time before the polls close at this Meeting. You may do this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sending a written notice to the Secretary of the Company at the Company’s executive offices stating that you would like to revoke your proxy of a particular date;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another proxy card with a later date and returning it to the Secretary before the polls close at this Meeting.</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SSS_012"/>
      <w:bookmarkEnd w:id="13"/>
      <w:r>
        <w:rPr>
          <w:rFonts w:ascii="Times New Roman;Times;Serif" w:hAnsi="Times New Roman;Times;Serif"/>
          <w:b/>
          <w:i w:val="false"/>
          <w:caps w:val="false"/>
          <w:smallCaps w:val="false"/>
          <w:sz w:val="20"/>
        </w:rPr>
        <w:t>What does it mean if I receive more than one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SSS_013"/>
      <w:bookmarkEnd w:id="14"/>
      <w:r>
        <w:rPr>
          <w:rFonts w:ascii="Times New Roman;Times;Serif" w:hAnsi="Times New Roman;Times;Serif"/>
          <w:b/>
          <w:i w:val="false"/>
          <w:caps w:val="false"/>
          <w:smallCaps w:val="false"/>
          <w:sz w:val="20"/>
        </w:rPr>
        <w:t>What happens if I do not indicate how to vote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and dated proxies received by the Company without an indication of how the stockholder desires to vote on a proposal will be voted in favor of each proposal presented to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SSS_014"/>
      <w:bookmarkEnd w:id="15"/>
      <w:r>
        <w:rPr>
          <w:rFonts w:ascii="Times New Roman;Times;Serif" w:hAnsi="Times New Roman;Times;Serif"/>
          <w:b/>
          <w:i w:val="false"/>
          <w:caps w:val="false"/>
          <w:smallCaps w:val="false"/>
          <w:sz w:val="20"/>
        </w:rPr>
        <w:t>Will my shares be voted if I do not sign and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sign and return your proxy card,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SSS_015"/>
      <w:bookmarkEnd w:id="16"/>
      <w:r>
        <w:rPr>
          <w:rFonts w:ascii="Times New Roman;Times;Serif" w:hAnsi="Times New Roman;Times;Serif"/>
          <w:b/>
          <w:i w:val="false"/>
          <w:caps w:val="false"/>
          <w:smallCaps w:val="false"/>
          <w:sz w:val="20"/>
        </w:rPr>
        <w:t>Is my vote kept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SSS_016"/>
      <w:bookmarkEnd w:id="17"/>
      <w:r>
        <w:rPr>
          <w:rFonts w:ascii="Times New Roman;Times;Serif" w:hAnsi="Times New Roman;Times;Serif"/>
          <w:b/>
          <w:i w:val="false"/>
          <w:caps w:val="false"/>
          <w:smallCaps w:val="false"/>
          <w:sz w:val="20"/>
        </w:rPr>
        <w:t>Where do I find the voting results of this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voting results at this Meeting and also file a Current Report on Form 8-K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reporting the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SSS_017"/>
      <w:bookmarkEnd w:id="18"/>
      <w:r>
        <w:rPr>
          <w:rFonts w:ascii="Times New Roman;Times;Serif" w:hAnsi="Times New Roman;Times;Serif"/>
          <w:b/>
          <w:i w:val="false"/>
          <w:caps w:val="false"/>
          <w:smallCaps w:val="false"/>
          <w:sz w:val="20"/>
        </w:rPr>
        <w:t>Where Can I Get a Copy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proxy card, the Notice and this Proxy Statement are available on our Company’s website at </w:t>
      </w:r>
      <w:r>
        <w:rPr>
          <w:rFonts w:ascii="Times New Roman;Times;Serif" w:hAnsi="Times New Roman;Times;Serif"/>
          <w:b w:val="false"/>
          <w:i/>
          <w:caps w:val="false"/>
          <w:smallCaps w:val="false"/>
          <w:sz w:val="20"/>
        </w:rPr>
        <w:t>https://ir.banzai.io/</w:t>
      </w:r>
      <w:r>
        <w:rPr>
          <w:rFonts w:ascii="Times New Roman;Times;Serif" w:hAnsi="Times New Roman;Times;Serif"/>
          <w:b w:val="false"/>
          <w:i w:val="false"/>
          <w:caps w:val="false"/>
          <w:smallCaps w:val="false"/>
          <w:sz w:val="20"/>
        </w:rPr>
        <w:t>. The contents of that website are not a part of this Proxy Statement. If you want to receive a paper or email copy you must request one. There is no charge to you for requesting a copy. Please make your request for a copy by contacting Joseph Davy by sending a letter to the offices of the Company at 435 Ericksen Ave NE, Suite 250, Bainbridge Island, WA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SSS_018"/>
      <w:bookmarkEnd w:id="19"/>
      <w:r>
        <w:rPr>
          <w:rFonts w:ascii="Times New Roman;Times;Serif" w:hAnsi="Times New Roman;Times;Serif"/>
          <w:b/>
          <w:i w:val="false"/>
          <w:caps w:val="false"/>
          <w:smallCaps w:val="false"/>
          <w:sz w:val="20"/>
        </w:rPr>
        <w:t>Proxy Solicitation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assembling, printing, and mailing this Proxy Statement and the accompanying form of proxy, and the cost of soliciting proxies relating to this Meeting, will be borne by the Company. If any additional solicitation of the holders of our outstanding shares of Common Stock is deemed necessary, we (through our directors and officers) anticipate making such solicitation directly. The solicitation of proxies by mail may be supplemented by telephone, telegram and personal solicitation by officers, directors, and other employees of the Company, but no additional compensation will be paid to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SSS_019"/>
      <w:bookmarkEnd w:id="20"/>
      <w:r>
        <w:rPr>
          <w:rFonts w:ascii="Times New Roman;Times;Serif" w:hAnsi="Times New Roman;Times;Serif"/>
          <w:b/>
          <w:i w:val="false"/>
          <w:caps w:val="false"/>
          <w:smallCaps w:val="false"/>
          <w:sz w:val="20"/>
        </w:rPr>
        <w:t>No Right of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Company’s stockholders are not entitled to appraisal rights in connection with any of the proposals to be acted upon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SSS_020"/>
      <w:bookmarkEnd w:id="21"/>
      <w:r>
        <w:rPr>
          <w:rFonts w:ascii="Times New Roman;Times;Serif" w:hAnsi="Times New Roman;Times;Serif"/>
          <w:b/>
          <w:i w:val="false"/>
          <w:caps w:val="false"/>
          <w:smallCaps w:val="false"/>
          <w:sz w:val="20"/>
        </w:rPr>
        <w:t>Principal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offices of our Company are located at 435 Ericksen Ave NE, Suite 250, Bainbridge Island, WA 98110. The Company’s telephone number at such address is 206-414-1777.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SSS_040"/>
      <w:bookmarkEnd w:id="22"/>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contact Joseph Davy or send a letter to the offices of the Company at 435 Ericksen Ave NE, Suite 250, Bainbridge Island, WA 98110 with any questions about proposals described in this Proxy Statement or how to execute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does not constitute an offer to sell, or a solicitation of an offer to acquire, any securities, or the solicitation of a proxy, by any person in any jurisdiction in which such an offer or solicitation is not authorized or permitted or in which the person making such offer or solicitation is not qualified to do so or to any person to whom it is unlawful to make such an offer or proxy solicitation. Neither the delivery of this Proxy Statement nor any distribution of securities referred to herein should, under any circumstances, create any implication that there has been no change in the information set forth herein since the date of this Proxy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SS_021"/>
      <w:bookmarkEnd w:id="23"/>
      <w:r>
        <w:rPr>
          <w:rFonts w:ascii="Times New Roman;Times;Serif" w:hAnsi="Times New Roman;Times;Serif"/>
          <w:b/>
          <w:i w:val="false"/>
          <w:caps w:val="false"/>
          <w:smallCaps w:val="false"/>
          <w:sz w:val="20"/>
        </w:rPr>
        <w:t>PROPOSAL 1 — AUTHORIZED SHARE INCREASE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unanimously approved, subject to stockholder approval, an amendment to the Certificate of Incorporation (the “</w:t>
      </w:r>
      <w:r>
        <w:rPr>
          <w:rFonts w:ascii="Times New Roman;Times;Serif" w:hAnsi="Times New Roman;Times;Serif"/>
          <w:b/>
          <w:i w:val="false"/>
          <w:caps w:val="false"/>
          <w:smallCaps w:val="false"/>
          <w:sz w:val="20"/>
        </w:rPr>
        <w:t>Authorized Shares Amendment</w:t>
      </w:r>
      <w:r>
        <w:rPr>
          <w:rFonts w:ascii="Times New Roman;Times;Serif" w:hAnsi="Times New Roman;Times;Serif"/>
          <w:b w:val="false"/>
          <w:i w:val="false"/>
          <w:caps w:val="false"/>
          <w:smallCaps w:val="false"/>
          <w:sz w:val="20"/>
        </w:rPr>
        <w:t>”) to increase the total number of authorized shares from 350,000,000 shares to up to 850,000,000 total shares, consisting of up to 750,000,000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with such numbers to be determined at the Board’s discretion, and 25,000,000 shares of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75,000,000 shares of preferred stock, par value $0.0001 per share. The additional shares of Common Stock authorized for issuance by the Authorized Shares Amendment would be a part of the existing classes of Common Stock and, if and when issued, would have the same rights and privileges as the Common Stock presently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currently authorizes the issuance of a total of 350,000,000 shares of capital stock, consisting of 250,000,000 shares of Class A common stock, 25,000,000 shares of Class B common stock and 75,000,000 shares of Preferred Stock. As of the Record Date, 4,359,146 shares of Class A common stock and 149,821 shares of Class B common stock were issued and outstanding and no shares of Preferred Stock were outstanding. In addition, as of the Record Date, 96,724 shares of Common Stock were authorized for issuance under the Equity Plans and [  ] shares of Common Stock were reserved for issuance upon exercise of outstanding warrants. Therefore, we currently have a limited number of authorized shares of Common Stock available for future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Authorized Shares Amendment is advisable and in the best interests of the Company and our stockholders and recommends that our stockholders approve the Authorized Shares Amendment. In accordance with the DGCL, we are hereby seeking approval of the Authorized Shares Amendment by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Authorized Shares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believe that the limited number of currently authorized but unissued and unreserved shares of Common Stock is insufficient to cover the issuance of shares of Class A common stock contemplated by the Potential Public Offering Issuance Proposal and Note/Warrant Stockholder Approval Proposal, and may also restrict our ability to respond to our business needs and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shares of Common Stock for issuance will afford us flexibility by assuring that there will be sufficient authorized but unissued shares of Common Stock for business and financial purposes in the future. The additional shares may be used for various purposes without further stockholder approval. These purposes may include raising capital; providing equity incentives to employees, officers or directors; establishing strategic relationships with other companies; expanding our business or product lines through the acquisition of other businesses or products; and other corporate purposes.</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the Authorized Shares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to our Certificate of Incorporation to increase our authorized share capital of Common Stock will not have any immediate effect on the rights of our existing stockholders. However, the Board will have the authority to issue the additional shares of Common Stock without requiring future stockholder approval of such issuances, except as may be required by applicable law or rules of any stock exchange on which our securities may be listed, including the Nasdaq Capital Market. To the extent that additional authorized common shares are issued in the future, they will decrease the existing stockholders’ percentage equity ownership and, depending upon the price at which they are issued, could be dilutive to the existing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authorized number of shares of our Common Stock and the subsequent issuance of such shares could have the effect of delaying or preventing a change in control of our company without further action by the stockholders. Shares of authorized and unissued Common Stock could be issued (within limits imposed by applicable law) in one or more transactions. Any such issuance of additional stock could have the effect of diluting the earnings per share and book value per share of outstanding shares of Common Stock, and such additional shares could be used to dilute the stock ownership or voting rights of a person seeking to obtain control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any plans to adopt anti-takeover provisions or enter into any arrangements or understandings that would have anti-takeover consequences. In certain circumstances, our management may issue additional shares to resist a third party takeover transaction, even if done at an above market premium and favored by a majority of independent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do not have preemptive rights with respect to our Common Stock. Therefore, should the Board determine to issue additional shares of Common Stock, existing stockholders would not have any preferential rights to purchase such shares in order to maintain their proportionate ownership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seeking approval to increase the number of authorized shares of preferred stock; the amount of authorized preferred stock is not changing.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Authorized Share Increase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our stockholders are not entitled to appraisal rights with respect to the proposed Authorized Shares Amendment and we will not independently provide our stockholders with any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Authorized Shares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text of the proposed amendment to the Certificate of Incorporation to effect the Authorized Shares Amendment is included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to this Proxy Statement. If the Authorized Share Increase Proposal is approved by our stockholders, and the Board determines to effect the Authorized Shares Amendment, the Authorized Shares Amendment will become effective upon the filing of a certificate of amendment with the Delaware Secretary of State, which filing is expected to occur promptly after such determination. If the Authorized Share Increase Proposal is not approved, or if the Board elects not to effect the Authorized Shares Amendment as described below, the Certificate of Incorporation would remain unchanged and the number of authorized shares of capital stock would remain 350,000,000. Other than as described herein, the proposed Authorized Shares Amendment affects no other changes to our Certificate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DGCL, the Board may elect to abandon the proposed Authorized Shares Amendment without further action by the stockholders at any time prior to the effectiveness of the filing of the certificate of amendment with the Delaware Secretary of State, notwithstanding stockholder approval of the proposed Authorized Shares Amendment.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 in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no substantial interests, directly or indirectly, in the Authorized Share Increase Proposal, except to the extent of their ownership of shares of our Common Stock and securities convertible or exercisable for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SSS_022"/>
      <w:bookmarkEnd w:id="24"/>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Increase Proposal will be approved if a majority of the voting power of the stock present by remote communication or represented by proxy at the Meeting, and entitled to vote, vote “FOR” the proposal. Abstentions will have the same effect as votes “AGAINST” the proposal. Broker non-votes will have no effect on the outcome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SSS_023"/>
      <w:bookmarkEnd w:id="25"/>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Authorized Share Increase Proposal as described in this Proposal 1.</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pacing w:val="-4"/>
          <w:sz w:val="20"/>
        </w:rPr>
      </w:pPr>
      <w:bookmarkStart w:id="26" w:name="SSS_024"/>
      <w:bookmarkEnd w:id="26"/>
      <w:r>
        <w:rPr>
          <w:rFonts w:ascii="Times New Roman;Times;Serif" w:hAnsi="Times New Roman;Times;Serif"/>
          <w:b/>
          <w:i w:val="false"/>
          <w:caps w:val="false"/>
          <w:smallCaps w:val="false"/>
          <w:spacing w:val="-4"/>
          <w:sz w:val="20"/>
        </w:rPr>
        <w:t>PROPOSAL 2 — POTENTIAL PUBLIC OFFERING ISSUANCE PROPOSAL</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TO AUTHORIZE, PURSUANT TO NASDAQ LISTING RULE 5635(D), THE POTENTIAL ISSUANCE OF SHARES OF OUR CLASS A COMMON STOCK IN A POTENTIAL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pacing w:val="-4"/>
          <w:sz w:val="20"/>
        </w:rPr>
      </w:pPr>
      <w:r>
        <w:rPr>
          <w:rFonts w:ascii="Times New Roman;Times;Serif" w:hAnsi="Times New Roman;Times;Serif"/>
          <w:b/>
          <w:i w:val="false"/>
          <w:caps w:val="false"/>
          <w:smallCaps w:val="false"/>
          <w:spacing w:val="-4"/>
          <w:sz w:val="20"/>
        </w:rPr>
        <w:t>Background and Purpose of the Potential Public Offering Issuance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seeks stockholder approval of the potential issuance of shares of our Class A common stock, including shares of Class A common stock issuable upon conversion or exercise of convertible preferred stock, warrants or other rights to purchase or acquire Class A common stock, and convertible notes or other securities convertible into, or exercisable or exchangeable for, our Class A common stock in one or more potential public underwritten transactions, including transactions involving the exchange of trade debt for any such securities, in an aggregate offering amount of up to $14,000,000. The Class A common stock and/or any other securities that may be issued together with the Class A common stock or in lieu of the Class A common stock issuable pursuant to such transactions may be issued at a discounted price to the lower of: (i) the closing price of our Class A common stock (as reflected on Nasdaq.com) immediately preceding the signing of the binding agreement for such transaction; or (ii) the average closing price of our Class A common stock (as reflected on Nasdaq.com) for the five trading days immediately preceding the signing of the binding agreement for such transaction (the “</w:t>
      </w:r>
      <w:r>
        <w:rPr>
          <w:rFonts w:ascii="Times New Roman;Times;Serif" w:hAnsi="Times New Roman;Times;Serif"/>
          <w:b/>
          <w:i/>
          <w:caps w:val="false"/>
          <w:smallCaps w:val="false"/>
          <w:sz w:val="20"/>
        </w:rPr>
        <w:t>Minimum Price</w:t>
      </w:r>
      <w:r>
        <w:rPr>
          <w:rFonts w:ascii="Times New Roman;Times;Serif" w:hAnsi="Times New Roman;Times;Serif"/>
          <w:b w:val="false"/>
          <w:i w:val="false"/>
          <w:caps w:val="false"/>
          <w:smallCaps w:val="false"/>
          <w:sz w:val="20"/>
        </w:rPr>
        <w:t>”), provided, however, that notwithstanding the initial discount, the securities issued may contain adjustments to the conversion or exercise price of such security, which such adjustment may be triggered and/or the number of securities issuable upon conversion or exercise of such security based on time elapsed following closing of the offering or following any dilutive issuances, provided further that any adjustment to the conversion price or exercise price of such security will be subject to a floor price that could be equal to 50% and 30%, respectively, of the applicable Minimum Price or such other price as may be accepted in accordance with Nasdaq Listing Rules (the “</w:t>
      </w:r>
      <w:r>
        <w:rPr>
          <w:rFonts w:ascii="Times New Roman;Times;Serif" w:hAnsi="Times New Roman;Times;Serif"/>
          <w:b/>
          <w:i/>
          <w:caps w:val="false"/>
          <w:smallCaps w:val="false"/>
          <w:sz w:val="20"/>
        </w:rPr>
        <w:t>Floor Price</w:t>
      </w:r>
      <w:r>
        <w:rPr>
          <w:rFonts w:ascii="Times New Roman;Times;Serif" w:hAnsi="Times New Roman;Times;Serif"/>
          <w:b w:val="false"/>
          <w:i w:val="false"/>
          <w:caps w:val="false"/>
          <w:smallCaps w:val="false"/>
          <w:sz w:val="20"/>
        </w:rPr>
        <w:t>”). Additionally, the Company may also include in any warrants issued in such offering a zero cash exercise provision which would permit a warrant holder to exchange such warrant without the payment of cash for a number of shares of Class A common stock in excess of the number of shares into which the warrant is then exercisable into. The above-described potential public offering transactions must be consummated within three months from the date of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regardless of the type of securities issued in such offering, the maximum number of shares of our Class A common stock that may be issued if this proposal is approved is 250,000,000, if such shares are issued prior to the implementation of an increase in authorized capital as contemplated in Proposal 1, or 750,000,000 shares if issued following the implementation of an increase in authorized capital as contemplated in Proposal 1, subject to such additional shares of our Class A common stock that may be issued if the Floor Price is adjusted as provided above, to the extent permitted in accordance with Nasdaq Listing Rule 5635(d).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purpose of this proposal is to provide the Company with the ability to conduct an offering to raise capital needed for its operations, to strengthen its ability to address its near- and longer-term liquidity needs or issue securities in connection with the settlement of outstanding liabilities or other indebtedness, without the delay of seeking stockholder approval at the time the Offering is priced. If the stockholders do not approve this Proposal 2, we might be unable to obtain sufficient financing to fund our operations, implement our business strategy and enhance our overall capitalization. As a result, we would need to seek alternative sources of financing, where stockholder approval is not required, to obtain the necessary funds. Any such alternative sources of financing may not be available to us or may not be available on commercially reasonable terms. The Company would not enter any transaction of the type described in this proposal if such transaction would constitute a change of control, as defined in Nasdaq Listing Rule 5635(b).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Abandon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not to proceed with the Offering at any time if the Board determines that proceeding with the Offering is no longer advisable or in the best interests of the Company and its stockholders. Any determination as to the appropriateness of the Offering will be made solely by the Board and will depend upon numerous factors, including market conditions, the Company’s capital needs, and such other factors as the Board may deem relevant.</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7" w:name="gg_001"/>
      <w:bookmarkEnd w:id="27"/>
      <w:r>
        <w:rPr>
          <w:rFonts w:ascii="Times New Roman;Times;Serif" w:hAnsi="Times New Roman;Times;Serif"/>
          <w:b/>
          <w:i w:val="false"/>
          <w:caps w:val="false"/>
          <w:smallCaps w:val="false"/>
          <w:sz w:val="20"/>
        </w:rPr>
        <w:t>Vote Required</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Potential Public Offering Issuance Proposal requires the affirmative vote of a majority of the voting power of the stock present by remote communication or represented by proxy at the meeting and entitled to vote generally on the subject matter. Abstentions will have the same effect as votes “AGAINST” the proposal. Broker non-votes will have no effect on the outcome of the vote.</w:t>
      </w:r>
    </w:p>
    <w:p>
      <w:pPr>
        <w:pStyle w:val="TextBody"/>
        <w:bidi w:val="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28" w:name="gg_002"/>
      <w:bookmarkEnd w:id="28"/>
      <w:r>
        <w:rPr>
          <w:rFonts w:ascii="Times New Roman;Times;Serif" w:hAnsi="Times New Roman;Times;Serif"/>
          <w:b/>
          <w:i w:val="false"/>
          <w:caps w:val="false"/>
          <w:smallCaps w:val="false"/>
          <w:sz w:val="20"/>
        </w:rPr>
        <w:t>Recommendation of the Board</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Potential Public Offering Issuance Proposal described in this Proposal 2.</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SS_027"/>
      <w:bookmarkEnd w:id="29"/>
      <w:r>
        <w:rPr>
          <w:rFonts w:ascii="Times New Roman;Times;Serif" w:hAnsi="Times New Roman;Times;Serif"/>
          <w:b/>
          <w:i w:val="false"/>
          <w:caps w:val="false"/>
          <w:smallCaps w:val="false"/>
          <w:sz w:val="20"/>
        </w:rPr>
        <w:t>PROPOSAL 3 — NOTE/WARRANT STOCKHOLDER APPROVAL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AUTHORIZE, FOR PURPOSES OF COMPLYING WITH NASDAQ LISTING RULE 5635(D), THE ISSUANCE OF SHARES OF CLASS A COMMON STOCK UPON CONVERSION OF THE CONVERTIBLE PROMISSORY NOTE AND UPON EXERCISE OF THE COMMON WARRANTS ISSUED TO EVERGREEN CAPITAL MANAGEMENT LLC IN A PRIVATE PLACEMENT, INCLUDING ISSUANCES IN EXCESS OF THE EXCHANGE CAP, AND PURSUANT TO CERTAIN VOLUNTARY ADJUSTMENTS TO THE CONVERSION PRICE OF THE NOTE AND THE EXERCISE PRICES OF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Company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Evergreen Capital Management LLC (“</w:t>
      </w:r>
      <w:r>
        <w:rPr>
          <w:rFonts w:ascii="Times New Roman;Times;Serif" w:hAnsi="Times New Roman;Times;Serif"/>
          <w:b/>
          <w:i w:val="false"/>
          <w:caps w:val="false"/>
          <w:smallCaps w:val="false"/>
          <w:sz w:val="20"/>
        </w:rPr>
        <w:t>Evergreen</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pursuant to which the Company issued and sold to Evergreen, in a private placement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(i) a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an initial principal amount of $2,142,857.14, subject to increase up to $3,571,428.57 in aggregate principal amount, and (ii) a warrant (the “</w:t>
      </w:r>
      <w:r>
        <w:rPr>
          <w:rFonts w:ascii="Times New Roman;Times;Serif" w:hAnsi="Times New Roman;Times;Serif"/>
          <w:b/>
          <w:i w:val="false"/>
          <w:caps w:val="false"/>
          <w:smallCaps w:val="false"/>
          <w:sz w:val="20"/>
        </w:rPr>
        <w:t>Initial Common Warrant</w:t>
      </w:r>
      <w:r>
        <w:rPr>
          <w:rFonts w:ascii="Times New Roman;Times;Serif" w:hAnsi="Times New Roman;Times;Serif"/>
          <w:b w:val="false"/>
          <w:i w:val="false"/>
          <w:caps w:val="false"/>
          <w:smallCaps w:val="false"/>
          <w:sz w:val="20"/>
        </w:rPr>
        <w:t>”) to purchase up to 779,221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with additional warrants to purchase up to 519,480 additional shares of Class A common stock issuable in connection with subsequent tranche fundings (together with the Initial Common Warrant, the “Common Warrants” and, together with the Purchase Agreement, the Note and the other related agreements and instruments,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The Private Placement was made in reliance on the exemption from registration provided by Section 4(a)(2) of the Securities Act of 1933, as amended, and Rule 506 promulgated thereunder, and Aegis Capital Corp. acted as the exclusive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Documents define the stockholder approval contemplated by the Private Placement to include, to the extent required by the applicable rules and regulations of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approval relating to (i) the issuance of shares in excess of twenty percent (20%) of the outstanding common stock at a deemed discount to the Nasdaq Minimum Price, (ii) the voluntary adjustment of the exercise price of any and all currently outstanding warrants and, under the Note, the voluntary reduction of the Note’s Conversion Price, and (iii) the issuance of shares under the Note, the Common Warrants and the other Transaction Documents in excess of the Exchange Cap. Accordingly, the Company is seeking stockholder approval (the “</w:t>
      </w:r>
      <w:r>
        <w:rPr>
          <w:rFonts w:ascii="Times New Roman;Times;Serif" w:hAnsi="Times New Roman;Times;Serif"/>
          <w:b/>
          <w:i w:val="false"/>
          <w:caps w:val="false"/>
          <w:smallCaps w:val="false"/>
          <w:sz w:val="20"/>
        </w:rPr>
        <w:t>Note/Warrant Stockholder Approval</w:t>
      </w:r>
      <w:r>
        <w:rPr>
          <w:rFonts w:ascii="Times New Roman;Times;Serif" w:hAnsi="Times New Roman;Times;Serif"/>
          <w:b w:val="false"/>
          <w:i w:val="false"/>
          <w:caps w:val="false"/>
          <w:smallCaps w:val="false"/>
          <w:sz w:val="20"/>
        </w:rPr>
        <w:t>”), to the extent required by Nasdaq Listing Rule 5635(d), for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shares of Class A common stock upon conversion of the Note (the “</w:t>
            </w:r>
            <w:r>
              <w:rPr>
                <w:rFonts w:ascii="Times New Roman;Times;Serif" w:hAnsi="Times New Roman;Times;Serif"/>
                <w:b/>
                <w:sz w:val="20"/>
              </w:rPr>
              <w:t>Conversion Shares</w:t>
            </w:r>
            <w:r>
              <w:rPr>
                <w:rFonts w:ascii="Times New Roman;Times;Serif" w:hAnsi="Times New Roman;Times;Serif"/>
                <w:sz w:val="20"/>
              </w:rPr>
              <w:t>”), including shares issuable in respect of outstanding principal, accrued and unpaid interest, any Default Principal Increase, liquidated damages, reimbursable costs, fees and expenses and other amounts that may become due and convertible under the Note, and shares of Class A common stock upon exercise of the Common Warrants (the “</w:t>
            </w:r>
            <w:r>
              <w:rPr>
                <w:rFonts w:ascii="Times New Roman;Times;Serif" w:hAnsi="Times New Roman;Times;Serif"/>
                <w:b/>
                <w:sz w:val="20"/>
              </w:rPr>
              <w:t>EG Warrant Shares</w:t>
            </w:r>
            <w:r>
              <w:rPr>
                <w:rFonts w:ascii="Times New Roman;Times;Serif" w:hAnsi="Times New Roman;Times;Serif"/>
                <w:sz w:val="20"/>
              </w:rPr>
              <w:t>”), including Common Warrants issuable in connection with subsequent tranche fundings, in each case including issuances in excess of the Exchange Cap;</w:t>
            </w:r>
          </w:p>
        </w:tc>
      </w:tr>
    </w:tbl>
    <w:p>
      <w:pPr>
        <w:pStyle w:val="TextBody"/>
        <w:bidi w:val="0"/>
        <w:spacing w:before="0" w:after="0"/>
        <w:ind w:left="360" w:right="0" w:hanging="216"/>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360" w:right="0" w:hanging="21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EG Warrant Shares at an Exercise Price that may be reduced pursuant to the anti-dilution provisions of the Common Warrants if the Anti-Dilution Trigger Event occurs and, during the Subsequent Issuance Adjustment Period, the Company effects a Dilutive Issuance that is not an Exempt Issuance; and</w:t>
            </w:r>
          </w:p>
        </w:tc>
      </w:tr>
    </w:tbl>
    <w:p>
      <w:pPr>
        <w:pStyle w:val="TextBody"/>
        <w:bidi w:val="0"/>
        <w:spacing w:before="0" w:after="0"/>
        <w:ind w:left="360" w:right="0" w:hanging="21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voluntary reduction of the Conversion Price of the Note and the voluntary adjustment, from time to time, of the exercise price of any and all currently outstanding warrants, in each case subject to the terms of the applicable instrument and the rules and regulations of Nasdaq, together with any proportionate adjustments contemplated by the Transaction Documents in connection with stock splits, stock dividends, stock combinations, recapitalizations or similar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Company entered into the Purchase Agreement with Evergreen, pursuant to which the Company agreed to issue and sell to Evergreen, in the Private Placement, (i) the Note, in an initial principal amount of $2,142,857.14, subject to increase up to $3,571,428.57 in aggregate principal amount, and (ii) the Initial Common Warrant to purchase up to 779,221 shares of Class A common stock, with additional Common Warrants to purchase up to 519,480 additional shares of Class A common stock issuable in connection with subsequent tranche fundings. The Note was issued with an original issue discount of 30% and bears interest at a rate of 10% per annum (18% per annum upon an event of default), maturing on June 4, 2027, nine months after the issuance date. The Note is convertible, at the option of the holder, into shares of Class A common stock at a fixed conversion price of $2.75 per share, subject to adjustment as described below, a beneficial ownership limitation of 4.99% (increasable to up to 9.99% upon 61 calendar days’ prior notice by the holder) and the Exchange Cap unless and until the Note/Warrant Stockholder Approval is obtained. The Initial Common Warrant is immediately exercisable at an exercise price of $2.75 per share, subject to adjustment, and expires on the fifth anniversary of its issuance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Evergreen’s subscription amount is payable in up to three tranches. $1,500,000 was paid upon execution and delivery of the Purchase Agreement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Following the Initial Closing, $1,000,000 remained subject to funding in a second tranche of $500,000 and a third tranche of $500,000. As revised by the Letter Agreement described below, the Tranche 2 amount is divided into (i) $190,000 payable within one business day after the later of the Company’s board adopting a resolution approving the terms of a proposed underwritten secondary offering and (ii) $310,000 payable within two business days after the later of the confidential filing of a registration statement for that offering and the Company’s delivery to Evergreen of a specified third-party waiver. Upon the funding of Tranche 2 and Tranche 3, the outstanding principal amount of the Note automatically increases by $714,285.71 and $714,285.72, respectively, and the Company is required to issue to Evergreen, in connection with each such tranche funding, an additional Common Warrant to purchase up to 259,740 shares of Class A common stock. The gross proceeds to the Company from the Initial Closing were $1,500,000, before deducting placement agent fees of 10%, investor legal fees and other offering expenses. The Company engaged Aegis Capital Corp.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to act as its exclusive placement agent.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the Company and Evergreen entered into a letter agreement (the “</w:t>
      </w:r>
      <w:r>
        <w:rPr>
          <w:rFonts w:ascii="Times New Roman;Times;Serif" w:hAnsi="Times New Roman;Times;Serif"/>
          <w:b/>
          <w:i w:val="false"/>
          <w:caps w:val="false"/>
          <w:smallCaps w:val="false"/>
          <w:sz w:val="20"/>
        </w:rPr>
        <w:t>Letter Agreement</w:t>
      </w:r>
      <w:r>
        <w:rPr>
          <w:rFonts w:ascii="Times New Roman;Times;Serif" w:hAnsi="Times New Roman;Times;Serif"/>
          <w:b w:val="false"/>
          <w:i w:val="false"/>
          <w:caps w:val="false"/>
          <w:smallCaps w:val="false"/>
          <w:sz w:val="20"/>
        </w:rPr>
        <w:t>”) revising certain terms of the Purchase Agreement and the Note, including the Tranche 2 funding structure described above, a cross-default threshold of $250,000 under the Note, a change in governing law for the Purchase Agreement and the Common Warrants from New York to Delaware, and a right of Evergreen to participate in up to 25% of certain future financings by the Company, as further described in the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hold a special meeting of stockholders (or present the matter at an annual meeting) no later than sixty (60) calendar days after the closing date of the Private Placement for the purpose of obtaining the Note/Warrant Stockholder Approval. If the Note/Warrant Stockholder Approval is not obtained at the first meeting, the Purchase Agreement and the Common Warrants require the Company to call a meeting every sixty (60) days thereafter to seek such approval until the earlier of the date the Note/Warrant Stockholder Approval is obtained or the Common Warrants are no longer outstanding.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and intends to use, the net proceeds from the Private Placement for general corporate purposes, including working capital and investments, as well as the repayment of outstanding indebtedness. The amount of net proceeds from any remaining tranche funding will depend on the timing and occurrence of the applicable funding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summary of certain terms and provisions of the Note and the Common Warrants is not complete and is subject to and qualified in its entirety by the provisions of the Note and the Common Warrants, copies of which are filed as exhibits to the Company’s Current Report on Form 8-K filed with the SEC on September 11, 2026, as supplemented by the Letter Agreement filed as an exhibit to the Company’s Current Report on Form 8-K/A filed with the SEC on September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Convertibility. </w:t>
      </w:r>
      <w:r>
        <w:rPr>
          <w:rFonts w:ascii="Times New Roman;Times;Serif" w:hAnsi="Times New Roman;Times;Serif"/>
          <w:b w:val="false"/>
          <w:i w:val="false"/>
          <w:caps w:val="false"/>
          <w:smallCaps w:val="false"/>
          <w:sz w:val="20"/>
        </w:rPr>
        <w:t>The Note is convertible at any time after the Initial Closing, at the option of the holder, into Conversion Shares at a fixed conversion price of $2.75 per share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subject to adjustment as described below. The number of Conversion Shares issuable upon any conversion is determined by dividing the applicable “Conversion Amount” by the Conversion Price then in effect. The Conversion Amount includes the portion of outstanding principal being converted, accrued and unpaid interest with respect to such principal and other amounts then due and owing under the Note with respect to such principal, including any Default Principal Increase, liquidated damages and reimbursable costs,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Cashless Exercise of the Common Warrants. </w:t>
      </w:r>
      <w:r>
        <w:rPr>
          <w:rFonts w:ascii="Times New Roman;Times;Serif" w:hAnsi="Times New Roman;Times;Serif"/>
          <w:b w:val="false"/>
          <w:i w:val="false"/>
          <w:caps w:val="false"/>
          <w:smallCaps w:val="false"/>
          <w:sz w:val="20"/>
        </w:rPr>
        <w:t>A Common Warrant may be exercised on a cashless basis at any time when there is no effective registration statement covering the resale of the underlying EG Warrant Shares, in which case the holder would receive the net number of EG Warrant Shares determined according to the formula set forth in the applicable Common Warrant. Any unexercised portion of a Common Warrant will be automatically exercised on a cashless basis on its expiration date. The Note does not include a cashless exercise feature or a zero exercise price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in connection with the conversion of the Note. In lieu of fractional shares, any resulting fraction will be rounded up to the nearest whole share, and no shares will be issued at a discount to their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Beneficial Ownership Limitation. </w:t>
      </w:r>
      <w:r>
        <w:rPr>
          <w:rFonts w:ascii="Times New Roman;Times;Serif" w:hAnsi="Times New Roman;Times;Serif"/>
          <w:b w:val="false"/>
          <w:i w:val="false"/>
          <w:caps w:val="false"/>
          <w:smallCaps w:val="false"/>
          <w:sz w:val="20"/>
        </w:rPr>
        <w:t>The holder does not have the right to convert any portion of the Note, or exercise any portion of a Common Warrant, to the extent that, after giving effect to such conversion or exercise, the holder, together with its affiliates and any other attribution parties,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Class A common stock outstanding immediately after giving effect to such conversion or exercise. The holder, upon not less than 61 calendar days’ prior written notice to the Company, may increase or decrease the Maximum Percentage; provided that the Maximum Percentage may not exceed 9.99% of the number of shares of Class A common stock outstanding immediately after giving effect to the conversion or exercise. This limitation remains applicable regardless of whether the Note/Warrant Stockholder Approval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Price and Exercise Price. </w:t>
      </w:r>
      <w:r>
        <w:rPr>
          <w:rFonts w:ascii="Times New Roman;Times;Serif" w:hAnsi="Times New Roman;Times;Serif"/>
          <w:b w:val="false"/>
          <w:i w:val="false"/>
          <w:caps w:val="false"/>
          <w:smallCaps w:val="false"/>
          <w:sz w:val="20"/>
        </w:rPr>
        <w:t>The Conversion Price of the Note and the initial exercise price of the Common Warrants are each $2.75 per share, subject to adjustment as described below. Each Common Warrant has a term of five years from its issuance date; the Note matures on June 4, 2027, nine months after its issuance date, subject to earlier acceleration, prepayment or conversion as described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Anti-Dilution Adjustment of the Common Warrants. </w:t>
      </w:r>
      <w:r>
        <w:rPr>
          <w:rFonts w:ascii="Times New Roman;Times;Serif" w:hAnsi="Times New Roman;Times;Serif"/>
          <w:b w:val="false"/>
          <w:i w:val="false"/>
          <w:caps w:val="false"/>
          <w:smallCaps w:val="false"/>
          <w:sz w:val="20"/>
        </w:rPr>
        <w:t>If the Company fails to pay all outstanding principal, accrued and unpaid interest and any other amounts then due under the Note in full within ninety (90) calendar days of the Initial Closing (the “</w:t>
      </w:r>
      <w:r>
        <w:rPr>
          <w:rFonts w:ascii="Times New Roman;Times;Serif" w:hAnsi="Times New Roman;Times;Serif"/>
          <w:b/>
          <w:i w:val="false"/>
          <w:caps w:val="false"/>
          <w:smallCaps w:val="false"/>
          <w:sz w:val="20"/>
        </w:rPr>
        <w:t>Anti-Dilution Trigger Event</w:t>
      </w:r>
      <w:r>
        <w:rPr>
          <w:rFonts w:ascii="Times New Roman;Times;Serif" w:hAnsi="Times New Roman;Times;Serif"/>
          <w:b w:val="false"/>
          <w:i w:val="false"/>
          <w:caps w:val="false"/>
          <w:smallCaps w:val="false"/>
          <w:sz w:val="20"/>
        </w:rPr>
        <w:t>”), then, from and after the occurrence of the Anti-Dilution Trigger Event through the expiration date of the applicable Common Warrant (the “</w:t>
      </w:r>
      <w:r>
        <w:rPr>
          <w:rFonts w:ascii="Times New Roman;Times;Serif" w:hAnsi="Times New Roman;Times;Serif"/>
          <w:b/>
          <w:i w:val="false"/>
          <w:caps w:val="false"/>
          <w:smallCaps w:val="false"/>
          <w:sz w:val="20"/>
        </w:rPr>
        <w:t>Subsequent Issuance Adjustment Period</w:t>
      </w:r>
      <w:r>
        <w:rPr>
          <w:rFonts w:ascii="Times New Roman;Times;Serif" w:hAnsi="Times New Roman;Times;Serif"/>
          <w:b w:val="false"/>
          <w:i w:val="false"/>
          <w:caps w:val="false"/>
          <w:smallCaps w:val="false"/>
          <w:sz w:val="20"/>
        </w:rPr>
        <w:t>”), the exercise price of the Common Warrants is subject to adjustment in the event of a Dilutive Issuance. Subject to the detailed provisions of the Common Warrants, if the Company issues or is deemed to issue shares of Class A common stock or Common Stock Equivalents for consideration per share below the exercise price then in effect, the exercise price will be reduced to the lower of the applicable dilutive issuance price or the lowest volume weighted average price of the Class A common stock during the five consecutive Trading Days immediately following the Dilutive Issuance. No adjustment is made under this provision with respect to an Exempt Issuance. This anti-dilution provision adjusts the exercise price of the Common Warrants; it does not, by itself, increase the number of EG Warrant Shares subject to the Common Warrants. The Note is not subject to a comparable anti-dilution reset mechanism.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Stock Splits and Combinations. </w:t>
      </w:r>
      <w:r>
        <w:rPr>
          <w:rFonts w:ascii="Times New Roman;Times;Serif" w:hAnsi="Times New Roman;Times;Serif"/>
          <w:b w:val="false"/>
          <w:i w:val="false"/>
          <w:caps w:val="false"/>
          <w:smallCaps w:val="false"/>
          <w:sz w:val="20"/>
        </w:rPr>
        <w:t>If the Company subdivides or combines its outstanding Class A common stock, the Conversion Price of the Note and the exercise price of the Common Warrants then in effect are proportionately adjusted, and the number of shares issuable upon conversion or exercise is correspondingly adjusted in accordance with the applicable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Voluntary Adjustment. </w:t>
      </w:r>
      <w:r>
        <w:rPr>
          <w:rFonts w:ascii="Times New Roman;Times;Serif" w:hAnsi="Times New Roman;Times;Serif"/>
          <w:b w:val="false"/>
          <w:i w:val="false"/>
          <w:caps w:val="false"/>
          <w:smallCaps w:val="false"/>
          <w:sz w:val="20"/>
        </w:rPr>
        <w:t>With the prior written consent of the holder, the Company may at any time during the term of the Note voluntarily reduce the then-current Conversion Price to any amount and for any period of time deemed appropriate by the Company’s board of directors, provided that the Conversion Price may not be reduced below the par value of the Class A common stock. Subject to Nasdaq rules and the consent of the applicable holder, the Company may similarly reduce the exercise price of the Common Warrants. In addition, the Purchase Agreement defines the Note/Warrant Stockholder Approval to include stockholder consent to the voluntary adjustment, from time to time, of the exercise price of any and all currently outstanding warrants in the discretion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Transferability. </w:t>
      </w:r>
      <w:r>
        <w:rPr>
          <w:rFonts w:ascii="Times New Roman;Times;Serif" w:hAnsi="Times New Roman;Times;Serif"/>
          <w:b w:val="false"/>
          <w:i w:val="false"/>
          <w:caps w:val="false"/>
          <w:smallCaps w:val="false"/>
          <w:sz w:val="20"/>
        </w:rPr>
        <w:t>The Note may not be assigned by either party without the prior written consent of the other party, except that Evergreen may assign the Note without the Company’s consent to an entity that controls, is controlled by or is under common control with Evergreen. The Common Warrants, by contrast, are transferable in whole or in part subject to compliance with applicable securities laws and the transfer procedures and restrictions set forth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Exchange Listing. </w:t>
      </w:r>
      <w:r>
        <w:rPr>
          <w:rFonts w:ascii="Times New Roman;Times;Serif" w:hAnsi="Times New Roman;Times;Serif"/>
          <w:b w:val="false"/>
          <w:i w:val="false"/>
          <w:caps w:val="false"/>
          <w:smallCaps w:val="false"/>
          <w:sz w:val="20"/>
        </w:rPr>
        <w:t>The Note and the Common Warrants are not, and will not be, listed or quoted on any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Rights as a Stockholder. </w:t>
      </w:r>
      <w:r>
        <w:rPr>
          <w:rFonts w:ascii="Times New Roman;Times;Serif" w:hAnsi="Times New Roman;Times;Serif"/>
          <w:b w:val="false"/>
          <w:i w:val="false"/>
          <w:caps w:val="false"/>
          <w:smallCaps w:val="false"/>
          <w:sz w:val="20"/>
        </w:rPr>
        <w:t>Except as otherwise provided in the Note or the Common Warrants, or by virtue of the holder’s ownership of shares of Class A common stock, the holder of the Note or a Common Warrant does not have the rights or privileges of a holder of Class A common stock, including any voting rights, until the holder converts the Note or exercises the Common Warrant,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Fundamental Transaction. </w:t>
      </w:r>
      <w:r>
        <w:rPr>
          <w:rFonts w:ascii="Times New Roman;Times;Serif" w:hAnsi="Times New Roman;Times;Serif"/>
          <w:b w:val="false"/>
          <w:i w:val="false"/>
          <w:caps w:val="false"/>
          <w:smallCaps w:val="false"/>
          <w:sz w:val="20"/>
        </w:rPr>
        <w:t>In the event of a Fundamental Transaction, as described in the Common Warrants, the holder generally will be entitled, upon a subsequent exercise, to receive the same type and amount of consideration that would have been receivable in the transaction by a holder of the number of shares for which the applicable Common Warrant was exercisable immediately before the transaction. The Common Warrants also provide, subject to the detailed limitations set forth therein, for the holder to elect to have the Company or a successor entity purchase the remaining unexercised portion of the applicable Common Warrant at its Black Scholes Value; if the Fundamental Transaction is not within the Company’s control, the form of consideration payable in respect of that value is limited as provided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Note/Warrant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generally requires stockholder approval before a transaction, other than a public offering, involving the sale, issuance or potential issuance of common stock (or securities convertible into or exercisable for common stock) equals 20% or more of the common stock or 20% or more of the voting power outstanding before the issuance, if the issuance price is less than the Nasdaq Minimum Price (a “</w:t>
      </w:r>
      <w:r>
        <w:rPr>
          <w:rFonts w:ascii="Times New Roman;Times;Serif" w:hAnsi="Times New Roman;Times;Serif"/>
          <w:b/>
          <w:i w:val="false"/>
          <w:caps w:val="false"/>
          <w:smallCaps w:val="false"/>
          <w:sz w:val="20"/>
        </w:rPr>
        <w:t>20% Issuance</w:t>
      </w:r>
      <w:r>
        <w:rPr>
          <w:rFonts w:ascii="Times New Roman;Times;Serif" w:hAnsi="Times New Roman;Times;Serif"/>
          <w:b w:val="false"/>
          <w:i w:val="false"/>
          <w:caps w:val="false"/>
          <w:smallCaps w:val="false"/>
          <w:sz w:val="20"/>
        </w:rPr>
        <w:t>”). For a company with more than one class of common stock, Nasdaq generally measures the share component of this threshold against the aggregate outstanding shares of all classes of common stock, even if only one class is listed, and separately tests the potential issuance against the voting power outstanding before the issuance. The contractual Exchange Cap under the Transaction Documents is a separate limitation and is based on 19.99% of the shares of Class A common stock issued and outstanding immediately prior to execution of the Purchase Agreement, reduced by the aggregate number of shares of Class A common stock issued or issuable under the other Transaction Documents, in each case subject to the adjustments described in the Transaction Documents.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4, 2026, 3,925,018 shares of Class A common stock and 33,856 shares of Class B common stock were outstanding, and the Exchange Cap was 784,612 shares. Assuming funding of all Tranches, conversion in full of the Note at the Conversion Price of $2.75 (without giving effect to accrued interest or other amounts convertible under the Note) would result in the issuance of 1,298,701 Conversion Shares, and exercise in full of the Common Warrants would result in the issuance of 1,298,701 EG Warrant Shares, in each case before giving effect to any voluntary reduction of the Conversion Price or the exercise price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Private Placement, the Conversion Price of the Note and the initial exercise price of the Common Warrants were each fixed at $2.75 per share. However, the exercise price of the Common Warrants may be reduced following the Anti-Dilution Trigger Event upon a Dilutive Issuance, and the Company may, with the required holder consent and subject to applicable Nasdaq rules, voluntarily reduce the Conversion Price of the Note or the exercise price of outstanding warrants. Accordingly, the issuance of Conversion Shares and EG Warrant Shares may involve issuances at prices below the Nasdaq Minimum Price, and the aggregate potential issuance under the Transaction Documents may equal or exceed the applicable 20% threshold. The Company is therefore seeking the Note/Warrant Stockholder Approval to the extent required to comply with Nasdaq Listing Rule 5635(d) and to permit issuances under the Transaction Documents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Note/Warrant Stockholder Approval is obtained, the contractual Exchange Cap will no longer limit issuances under the Transaction Documents. The beneficial ownership limitations described above and all other limitations contained in the Transaction Documents will remain in effect. In addition, to the extent required by Nasdaq rules, any shares issued pursuant to the Transaction Documents and counted against the Exchange Cap before the Note/Warrant Stockholder Approval is obtained will not be counted as votes in favor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Approval of the Note/Warrant Stockholder Approval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of this proposal, the Company may issue Conversion Shares and EG Warrant Shares in excess of the Exchange Cap, which may result in additional dilution to existing stockholders. The actual number of Conversion Shares issuable under the Note will depend on, among other things, the amount of principal outstanding, accrued and unpaid interest and other amounts that become due and convertible under the Note and the Conversion Price then in effect. The number of EG Warrant Shares is fixed by the applicable Common Warrant, subject to proportionate adjustments for stock splits, combinations and similar capital events and the issuance of additional Common Warrants in connection with subsequent tranche fundings; a reduction in the exercise price pursuant to the anti-dilution provisions does not, by itself, increase the number of EG Warrant Shares. A voluntary reduction of the Conversion Price would increase the number of Conversion Shares issuable for a given Conversion Amount, and reductions in warrant exercise prices may reduce the amount of cash proceeds the Company would receive upon cash exercises and make exercise more economically attractive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into the public market of Conversion Shares or EG Warrant Shares could materially and adversely affect the market price of the Company’s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the Note, the Initial Common Warrant and the Letter Agreement have already been executed, and the Initial Closing has already occurred. This proposal relates to obtaining the Note/Warrant Stockholder Approval, to the extent required under Nasdaq Listing Rule 5635(d), for the issuances and adjustments described above. Approval of this proposal will not alter the Company’s existing obligations under the Transaction Documents except to remove the Exchange Cap to the extent contemplated by those documents and to provide the stockholder approvals contemplated by the applicable provisions described above.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if the Note/Warrant Stockholder Approval Is Not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Note/Warrant Stockholder Approval is not obtained, the Transaction Documents will remain in effect, but the Exchange Cap will continue to limit the aggregate number of shares of Class A common stock that may be issued under the Transaction Documents. Any portion of the Note or a Common Warrant that cannot be converted or exercised because of the Exchange Cap will remain outstanding and may become convertible or exercisable if the issuance would no longer exceed the Exchange Cap or if the Note/Warrant Stockholder Approval is subsequently obtained, in each case subject to the terms of the applicable instrument. The Company will also remain subject to its contractual obligation to continue seeking the Note/Warrant Stockholder Approval every sixty (60) days until the earlier of the date such approval is obtained or the Common Warrants are no longer outstanding, which will be costly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SS_028"/>
      <w:bookmarkEnd w:id="30"/>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Note/Warrant Stockholder Approval Proposal requires the affirmative vote of a majority of the voting power of the stock present by remote communication or represented by proxy at the meeting and entitled to vote generally on the subject matter. To the extent required by Nasdaq rules, shares issued pursuant to the Transaction Documents before the Note/Warrant Stockholder Approval is obtained will not be counted as votes in favor of this proposal. The treatment of abstentions and broker non-votes will be as described under “Questions and Answers About These Proxy Materials”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SSS_029"/>
      <w:bookmarkEnd w:id="31"/>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The Board unanimously recommends that you vote all of your shares “FOR” the</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 xml:space="preserve">Note/Warrant Stockholder Approval Proposal described in this Proposal 3.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SS_030"/>
      <w:bookmarkEnd w:id="32"/>
      <w:r>
        <w:rPr>
          <w:rFonts w:ascii="Times New Roman;Times;Serif" w:hAnsi="Times New Roman;Times;Serif"/>
          <w:b/>
          <w:i w:val="false"/>
          <w:caps w:val="false"/>
          <w:smallCaps w:val="false"/>
          <w:sz w:val="20"/>
        </w:rPr>
        <w:t>PROPOSAL 4 — ADJOURNMENT OF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SSS_031"/>
      <w:bookmarkEnd w:id="33"/>
      <w:r>
        <w:rPr>
          <w:rFonts w:ascii="Times New Roman;Times;Serif" w:hAnsi="Times New Roman;Times;Serif"/>
          <w:b/>
          <w:i w:val="false"/>
          <w:caps w:val="false"/>
          <w:smallCaps w:val="false"/>
          <w:sz w:val="20"/>
        </w:rPr>
        <w:t>Purpose of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convened and a quorum is present, but there are not sufficient votes to approve one or more of the proposals or if a quorum is not present for one or more of the proposals, our proxy holders may move to continue, adjourn or postpone the Meeting at that time in order to enable our Board to solicit additional proxies.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we are asking stockholders to authorize the holder of any proxy solicited by the Board to vote in favor of granting discretionary authority to the Board to adjourn the Meeting to another date, time or place for the purpose of soliciting additional proxies. If the stockholders approve this proposal, the Board could adjourn the Meeting and any adjourned session of the Meeting and use the additional time to solicit additional proxies, including the solicitation of proxies from stockholders who have previously voted.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Meeting, the number of shares present or represented and voting to approve the presented proposals is not sufficient to approve Proposals 1, 2 or 3 or if a quorum is not present for any of the proposals, the Board currently intends to move to adjourn the Meeting to enable the Board to solicit additional proxies for the approval of any such proposal(s) or to constitute a quorum.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adjournment may be with respect to one or more proposals, but not necessarily all proposals, to be voted or acted upon at the Meeting and any adjournment will not delay or otherwise affect the effectiveness and validity of a vote or other action taken at the Meeting prior to adjournment.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if the number of shares of our common stock voting in favor of any of the proposals at the Meeting is insufficient to approve such proposals, it is in the best interests of our stockholders to enable us, if we so choose and for a limited period of time, to continue to seek to obtain a sufficient number of additional votes in favor of such proposals. Any signed proxies received by us in which no voting instructions are provided on such matter will be voted in favor of an adjournment in these circumstances. If the Meeting is adjourned, the time and place of the adjourned Meeting will be announced at the time the adjournment is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SSS_032"/>
      <w:bookmarkEnd w:id="34"/>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shares present by remote communication or represented by proxy at the meeting, though less than a quorum is required to approve the adjournment proposal. Abstentions will have the same effect as votes “AGAINST” the adjournment proposal. Broker non-votes will have no effect on the outcome of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SSS_033"/>
      <w:bookmarkEnd w:id="35"/>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Adjournment Proposal described in this Proposal 4.</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SS_034"/>
      <w:bookmarkEnd w:id="36"/>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knows of no other matter to be presented at the Meeting. If any additional matter should properly come before the Meeting, it is the intention of the persons named in the enclosed proxy to vote such proxy in accordance with their judgment on any such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SSS_035"/>
      <w:bookmarkEnd w:id="37"/>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Registered stockholders can further save the Company expense by consenting to receive all future proxy statements, forms of proxy and annual reports electronically via e-mail or the Internet. To sign up for electronic delivery, please access the website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when transmitting your voting instructions and, when prompted, indicate that you agree to receive or access stockholder communications electronically in future years. Your choice will remain in effect unless and until you revoke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revoke your decision to receive or access stockholder communications electronically, access the website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SSS_036"/>
      <w:bookmarkEnd w:id="38"/>
      <w:r>
        <w:rPr>
          <w:rFonts w:ascii="Times New Roman;Times;Serif" w:hAnsi="Times New Roman;Times;Serif"/>
          <w:b/>
          <w:i w:val="false"/>
          <w:caps w:val="false"/>
          <w:smallCaps w:val="false"/>
          <w:sz w:val="20"/>
        </w:rPr>
        <w:t>Deadline for Submission of Stockholder Proposals for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proposal to be considered for inclusion in our proxy statement and form of proxy for submission to the stockholders at our Annual Meeting, it must be submitted in writing and comply with the requirements of Rule 14a-8 of the Exchange Act. Such proposals must be received by the Company at its offices 435 Ericksen Ave NE, Suite 250, Bainbridge Island, WA 98110, Attention: Chief Executive Officer, not less than 120 calendar days before the date of the company’s proxy statement released to shareholders in connection with the previous year’s annual meeting. However, if the date of this year’s annual meeting has been changed by more than 30 days from the date of the previous year’s meeting, then the deadline is a reasonable time before the company begins to print and send its proxy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notified of a stockholder proposal a reasonable time prior to the time we send our proxy statement for our Annual Meeting, then our Board will have discretionary authority to vote on the stockholder proposal, even though the stockholder proposal is not discussed in the proxy statement. In order to curtail any controversy as to the date on which a stockholder proposal was received by us, it is suggested that stockholder proposals be submitted by certified mail, return receipt requested, and be addressed to Banzai International, Inc., 435 Ericksen Ave NE, Suite 250, Bainbridge Island, WA 98110 Attention: Chief Executive Officer. Notwithstanding, the foregoing shall not effectuate any rights of stockholders to request inclusion of proposals in our proxy statement pursuant to Rule 14a-8 under the Exchange Act nor grant any stockholder a right to have any nominee included in our proxy statement.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SSS_037"/>
      <w:bookmarkEnd w:id="39"/>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 We may also retain a proxy solicitation firm to assist us in obtaining proxies by mail, facsimile or email from record and beneficial holders of shares for the Meeting. If we retain a proxy solicitation firm, we expect to pay such firm reasonable and customary compensation for its services, including out-of-pocket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SSS_038"/>
      <w:bookmarkEnd w:id="40"/>
      <w:r>
        <w:rPr>
          <w:rFonts w:ascii="Times New Roman;Times;Serif" w:hAnsi="Times New Roman;Times;Serif"/>
          <w:b/>
          <w:i w:val="false"/>
          <w:caps w:val="false"/>
          <w:smallCaps w:val="false"/>
          <w:sz w:val="20"/>
        </w:rPr>
        <w:t>Delivery of Proxy Materials to Households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copy of this Proxy Statement is being delivered to multiple registered stockholders who share an address unless we have received contrary instructions from one or more of the stockholders. A separate form of proxy and a separate notice of the Meeting are being included for each account at the shared address. Registered stockholders who share an address and would like to receive a separate copy of this Proxy Statement, or have questions regarding the householding process, may contact the Company’s transfer agent: Continental Stock Transfer &amp; Trust Company, by calling (212) 509-4000, or by forwarding a written request addressed to Continental Stock Transfer &amp; Trust Company, 1 State St 30th floor, New York, NY 10004. Promptly upon request, a separate copy of this Proxy Statement will be sent. By contacting Continental Stock Transfer &amp; Trust Company, registered stockholders sharing an address can also (i) notify the Company that the registered stockholders wish to receive separate annual reports or quarterly reports to stockholders, Proxy Statements and/or Notices of Internet Availability of Proxy Materials, as applicable, in the future or (ii) request delivery of a single copy of annual reports or quarterly reports to stockholders and Proxy Statements in the future if registered stockholders at the shared address are receiving multiple copies.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our Common Stock,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SSS_039"/>
      <w:bookmarkEnd w:id="41"/>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informational requirements of the Exchange Act and in accordance therewith files reports, Proxy Statements, and other information with the SEC. Such reports, Proxy Statements and other information are available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Stockholders who have questions in regard to any aspect of the matters discussed in this Proxy Statement should contact Dean Ditto, our Chief Financial Officer, at ir@banzai.io.</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SSS_041"/>
      <w:bookmarkEnd w:id="42"/>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9:00 a.m. ET on [   ],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 September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Joseph Davy, as proxy of the undersigned, with full power to appoint his substitute, and hereby authorizes him to represent and to vote all the shares of stock of Banzai International, Inc. which the undersigned is entitled to vote, as specified below on this card, at the special meeting of stockholders of Banzai International, Inc.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which will take place on [  ], 2026 at 9:00 a.m. ET, via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PROXY, WHEN PROPERLY EXECUTED, WILL BE VOTED IN THE MANNER DIRECTED HEREIN BY THE UNDERSIGNED STOCKHOLDER. IF NO DIRECTION IS MADE, THIS PROXY WILL BE VOTED IN ACCORDANCE WITH THE RECOMMENDATION OF THE BOARD OF DIRECTORS FOR EACH OF THE PROPOSALS.</w:t>
      </w:r>
      <w:r>
        <w:rPr>
          <w:rFonts w:ascii="Times New Roman;Times;Serif" w:hAnsi="Times New Roman;Times;Serif"/>
          <w:b w:val="false"/>
          <w:i w:val="false"/>
          <w:caps w:val="false"/>
          <w:smallCaps w:val="false"/>
          <w:sz w:val="20"/>
        </w:rPr>
        <w:t xml:space="preserve"> This proxy authorizes the above designated proxy to vote in his discretion on such other business as may properly come before the meeting or any adjournments or postponements thereof to the extent authorized by Rule 14a-4(c) promulgated under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ALL PROPOSALS.</w:t>
        <w:br/>
        <w:t xml:space="preserve">PLEASE SIGN, DATE AND RETURN PROMPTLY, </w:t>
      </w:r>
      <w:r>
        <w:rPr>
          <w:rFonts w:ascii="Times New Roman;Times;Serif" w:hAnsi="Times New Roman;Times;Serif"/>
          <w:b w:val="false"/>
          <w:i w:val="false"/>
          <w:caps w:val="false"/>
          <w:smallCaps w:val="false"/>
          <w:sz w:val="20"/>
          <w:u w:val="single"/>
        </w:rPr>
        <w:t>BEFORE 11:59 P.M. ET ON [ ], 2026</w:t>
      </w:r>
      <w:r>
        <w:rPr>
          <w:rFonts w:ascii="Times New Roman;Times;Serif" w:hAnsi="Times New Roman;Times;Serif"/>
          <w:b w:val="false"/>
          <w:i w:val="false"/>
          <w:caps w:val="false"/>
          <w:smallCaps w:val="false"/>
          <w:sz w:val="20"/>
        </w:rPr>
        <w:t>, IN THE ENCLOSED ENVELOPE.</w:t>
        <w:br/>
        <w:t>PLEASE MARK YOUR VOTE IN BLUE OR BLACK INK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To approve an amendment to our Second Amended and Restated Certificate of Incorporation,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to increase the number of authorized shares that we may issue from 350,000,000 total shares to up to 850,000,000 total shares, consisting of up to 750,000,000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with such numbers to be determined at eh Board’s discretion, and 25,000,000 shares of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the Class A common stock,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75,000,000 shares of preferred stock, par value $0.0001 per share (the “</w:t>
      </w:r>
      <w:r>
        <w:rPr>
          <w:rFonts w:ascii="Times New Roman;Times;Serif" w:hAnsi="Times New Roman;Times;Serif"/>
          <w:b/>
          <w:i w:val="false"/>
          <w:caps w:val="false"/>
          <w:smallCaps w:val="false"/>
          <w:sz w:val="20"/>
        </w:rPr>
        <w:t>Authorized Share Increase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To authorize, for purposes of complying with Nasdaq Listing Rule 5635(d), the potential issuance of shares of our Class A common stock in a potential financing as described in the Proxy Statement (the “</w:t>
      </w:r>
      <w:r>
        <w:rPr>
          <w:rFonts w:ascii="Times New Roman;Times;Serif" w:hAnsi="Times New Roman;Times;Serif"/>
          <w:b/>
          <w:i w:val="false"/>
          <w:caps w:val="false"/>
          <w:smallCaps w:val="false"/>
          <w:sz w:val="20"/>
        </w:rPr>
        <w:t>Potential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Public Offering Issuance Proposal</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To authorize, for purposes of complying with Nasdaq Listing Rule 5635(d), the issuance of shares of Class A common stock upon conversion of the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upon exercise of the common warrants issued to Evergreen Capital Management LLC in a private placement, including issuances in excess of the Exchange Cap, and pursuant to certain voluntary adjustments to the conversion price of the Note and the exercise prices of outstanding warrants.</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4: </w:t>
      </w:r>
      <w:r>
        <w:rPr>
          <w:rFonts w:ascii="Times New Roman;Times;Serif" w:hAnsi="Times New Roman;Times;Serif"/>
          <w:b w:val="false"/>
          <w:i w:val="false"/>
          <w:caps w:val="false"/>
          <w:smallCaps w:val="false"/>
          <w:sz w:val="20"/>
        </w:rPr>
        <w:t>The approval of an adjournment of the Special Meeting to a later date or dates, if necessary, to permit further solicitation and vote of proxies in the event there are not sufficient votes in favor of one or more of the proposals or there is not a quorum for one or more of the other proposals.</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if you intend to attend this meeting ☐ YES ☐ NO</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825"/>
        <w:gridCol w:w="60"/>
        <w:gridCol w:w="60"/>
        <w:gridCol w:w="60"/>
        <w:gridCol w:w="2330"/>
        <w:gridCol w:w="60"/>
        <w:gridCol w:w="75"/>
      </w:tblGrid>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shares held in (Please print):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(if 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Shares Entitled to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 Number(s):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exactly as your name or names appear in the Company’s stock transfer books. When shares are held jointly, each holder should sign. When signing as executor, administrator, attorney, trustee or guardian, please give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corporation, please sign full corporate name by duly authorized officer, giving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partnership, please sign in partnership name by authorized person.</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provide any change of address information in the spaces below in order that we may update our records:</w:t>
            </w:r>
          </w:p>
        </w:tc>
      </w:tr>
    </w:tbl>
    <w:p>
      <w:pPr>
        <w:pStyle w:val="TextBody"/>
        <w:bidi w:val="0"/>
        <w:spacing w:before="0" w:after="0"/>
        <w:ind w:left="720" w:right="0" w:hanging="0"/>
        <w:jc w:val="both"/>
        <w:rPr>
          <w:caps w:val="false"/>
          <w:smallCaps w:val="false"/>
        </w:rPr>
      </w:pPr>
      <w:r>
        <w:rPr>
          <w:caps w:val="false"/>
          <w:smallCaps w:val="false"/>
        </w:rPr>
        <w:t> </w:t>
      </w:r>
    </w:p>
    <w:tbl>
      <w:tblPr>
        <w:tblW w:w="995" w:type="dxa"/>
        <w:jc w:val="left"/>
        <w:tblInd w:w="0" w:type="dxa"/>
        <w:tblLayout w:type="fixed"/>
        <w:tblCellMar>
          <w:top w:w="0" w:type="dxa"/>
          <w:left w:w="0" w:type="dxa"/>
          <w:bottom w:w="0" w:type="dxa"/>
          <w:right w:w="0" w:type="dxa"/>
        </w:tblCellMar>
      </w:tblPr>
      <w:tblGrid>
        <w:gridCol w:w="75"/>
        <w:gridCol w:w="72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SSS_042"/>
      <w:bookmarkEnd w:id="43"/>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SECOND AMENDED AND RESTATED</w:t>
        <w:br/>
        <w:t>CERTIFICATE OF INCORPORATION OF</w:t>
        <w:b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INCREASE IN AUTHORIZED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Times;Serif" w:hAnsi="Times New Roman;Times;Serif"/>
          <w:b/>
          <w:i w:val="false"/>
          <w:caps w:val="false"/>
          <w:smallCaps w:val="false"/>
          <w:sz w:val="20"/>
        </w:rPr>
        <w:t>Restated Certificate</w:t>
      </w:r>
      <w:r>
        <w:rPr>
          <w:rFonts w:ascii="Times New Roman;Times;Serif" w:hAnsi="Times New Roman;Times;Serif"/>
          <w:b w:val="false"/>
          <w:i w:val="false"/>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of Article IV of the Restated Certificate is hereby amended as follows: “The total number of shares of all classes of capital stock that the Corporation is authorized to issue is [  ] shares, consisting of (i) [  ] shares of Class A common stock, par value $0.0001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(ii) [  ] shares of Class B common stock, par value $0.0001 per share (the “</w:t>
      </w:r>
      <w:r>
        <w:rPr>
          <w:rFonts w:ascii="Times New Roman;Times;Serif" w:hAnsi="Times New Roman;Times;Serif"/>
          <w:b/>
          <w:i w:val="false"/>
          <w:caps w:val="false"/>
          <w:smallCaps w:val="false"/>
          <w:sz w:val="20"/>
        </w:rPr>
        <w:t>Class B common stock</w:t>
      </w:r>
      <w:r>
        <w:rPr>
          <w:rFonts w:ascii="Times New Roman;Times;Serif" w:hAnsi="Times New Roman;Times;Serif"/>
          <w:b w:val="false"/>
          <w:i w:val="false"/>
          <w:caps w:val="false"/>
          <w:smallCaps w:val="false"/>
          <w:sz w:val="20"/>
        </w:rPr>
        <w:t>” and together with Class A common stock,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(iii) 75,000,000 shares of preferred stock, par value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shall be effective at ___________ Eastern Time on ____________, 20__.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115"/>
      </w:tblGrid>
      <w:tr>
        <w:trPr/>
        <w:tc>
          <w:tcPr>
            <w:tcW w:w="1115" w:type="dxa"/>
            <w:tcBorders/>
            <w:vAlign w:val="center"/>
          </w:tcPr>
          <w:p>
            <w:pPr>
              <w:pStyle w:val="TableContents"/>
              <w:bidi w:val="0"/>
              <w:spacing w:before="0" w:after="283"/>
              <w:jc w:val="center"/>
              <w:rPr/>
            </w:pPr>
            <w:r>
              <w:rPr/>
              <w:t>Annex B-1</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13355</Words>
  <Characters>69016</Characters>
  <CharactersWithSpaces>82455</CharactersWithSpaces>
  <Paragraphs>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